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70" w:rsidRDefault="002C6970" w:rsidP="002C6970"/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C6970" w:rsidTr="002C6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C69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C697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C697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C6970" w:rsidRDefault="002C6970"/>
                          </w:tc>
                        </w:tr>
                        <w:tr w:rsidR="002C6970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6970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8" w:space="0" w:color="FF9A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C6970" w:rsidRDefault="002C6970">
                                    <w:pPr>
                                      <w:rPr>
                                        <w:vanish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vanish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C6970" w:rsidRDefault="002C697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2C697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75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</w:tcPr>
                            <w:p w:rsidR="002C6970" w:rsidRDefault="002C6970">
                              <w:pPr>
                                <w:spacing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 xml:space="preserve">Zveme Vás na webinář věnovaný novele zákona o DPH, která mění pravidla pro zdaňování pohybu zboží mezi členskými státy EU tzv.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Quick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Fixes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.</w:t>
                              </w:r>
                            </w:p>
                            <w:p w:rsidR="002C6970" w:rsidRDefault="002C6970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  <w:p w:rsidR="002C6970" w:rsidRDefault="002C6970">
                              <w:pPr>
                                <w:spacing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„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Quick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Fixes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 xml:space="preserve">“ jsou opatření, která mají sjednotit DPH pravidla pro obchodování se zbožím v rámci EU.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Tato opatření zahrnují:</w:t>
                              </w:r>
                            </w:p>
                            <w:p w:rsidR="002C6970" w:rsidRDefault="002C6970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  <w:p w:rsidR="002C6970" w:rsidRDefault="002C6970" w:rsidP="00DC58A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změny mechanismu uplatňování DPH u konsignačních skladů</w:t>
                              </w:r>
                            </w:p>
                            <w:p w:rsidR="002C6970" w:rsidRDefault="002C6970" w:rsidP="00DC58A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pravidla pro přiřazování přepravy u řetězových obchodů</w:t>
                              </w:r>
                            </w:p>
                            <w:p w:rsidR="002C6970" w:rsidRDefault="002C6970" w:rsidP="00DC58A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upřesnění podmínek pro osvobození od DPH u dodání zboží do jiného členského státu – DPH identifikační číslo</w:t>
                              </w:r>
                            </w:p>
                            <w:p w:rsidR="002C6970" w:rsidRDefault="002C6970" w:rsidP="00DC58A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pravidla pro prokazování přepravy zboží do jiného členského státu</w:t>
                              </w:r>
                            </w:p>
                            <w:p w:rsidR="002C6970" w:rsidRDefault="002C6970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  <w:p w:rsidR="002C6970" w:rsidRDefault="002C6970">
                              <w:pPr>
                                <w:spacing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Novela zákona o DPH, která „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Quick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Fixes</w:t>
                              </w:r>
                              <w:proofErr w:type="spellEnd"/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 xml:space="preserve">“ zavede do české legislativy, již byla schválena Senátem a vstoupí v platnost v nejbližší době, pravděpodobně na začátku září.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Nicméně již nyní je v platnosti související evropská legislativa, a tak je možné, že jste na tuto problematiku už v praxi narazili.</w:t>
                              </w:r>
                            </w:p>
                          </w:tc>
                        </w:tr>
                        <w:tr w:rsidR="002C6970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6970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8" w:space="0" w:color="FF9A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C6970" w:rsidRDefault="002C6970">
                                    <w:pPr>
                                      <w:rPr>
                                        <w:vanish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vanish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C6970" w:rsidRDefault="002C697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2C697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tcMar>
                                <w:top w:w="375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p w:rsidR="002C6970" w:rsidRDefault="002C6970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Webinář:</w:t>
                              </w:r>
                            </w:p>
                            <w:p w:rsidR="002C6970" w:rsidRDefault="002C6970">
                              <w:pPr>
                                <w:spacing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D04102"/>
                                  <w:sz w:val="20"/>
                                  <w:szCs w:val="20"/>
                                  <w:lang w:eastAsia="en-US"/>
                                </w:rPr>
                                <w:t>NOVELA ZÁKONA O DPH „QUICK FIXES“ - JSTE PŘIPRAVENI?</w:t>
                              </w:r>
                            </w:p>
                            <w:p w:rsidR="002C6970" w:rsidRDefault="002C6970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  <w:p w:rsidR="002C6970" w:rsidRDefault="002C6970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  <w:p w:rsidR="002C6970" w:rsidRDefault="002C6970">
                              <w:pPr>
                                <w:spacing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Středa 9. září od 14:00</w:t>
                              </w:r>
                            </w:p>
                            <w:p w:rsidR="002C6970" w:rsidRDefault="002C6970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  <w:p w:rsidR="002C6970" w:rsidRDefault="002C6970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  <w:p w:rsidR="002C6970" w:rsidRDefault="002C6970">
                              <w:pPr>
                                <w:spacing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 xml:space="preserve">V průběhu webináře Vás novými pravidly provedeme a </w:t>
                                </w:r>
                                <w:r>
                                  <w:rPr>
                                    <w:rStyle w:val="Siln"/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zaměříme se především na jejich praktickou aplikaci a možnosti jejich využití při optimalizaci dodavatelsko-odběratelských řetězců v rámci EU</w:t>
                                </w:r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. Část webináře bude také věnovaná Vašim dotazům a zkušenostem.</w:t>
                                </w:r>
                              </w:hyperlink>
                            </w:p>
                            <w:p w:rsidR="002C6970" w:rsidRDefault="002C6970">
                              <w:pPr>
                                <w:spacing w:line="270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  <w:p w:rsidR="002C6970" w:rsidRDefault="002C6970">
                              <w:pPr>
                                <w:spacing w:line="293" w:lineRule="atLeast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hyperlink r:id="rId6" w:tgtFrame="_blank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Webinářem Vás provedou naši odborníci z oddělení DPH. </w:t>
                                </w:r>
                              </w:hyperlink>
                            </w:p>
                          </w:tc>
                        </w:tr>
                        <w:tr w:rsidR="002C697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tcMar>
                                <w:top w:w="150" w:type="dxa"/>
                                <w:left w:w="150" w:type="dxa"/>
                                <w:bottom w:w="30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2C6970" w:rsidRDefault="002C6970">
                              <w:pPr>
                                <w:spacing w:line="270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hyperlink r:id="rId7" w:tgtFrame="_blank" w:history="1">
                                <w:r>
                                  <w:rPr>
                                    <w:rStyle w:val="Hypertextovodkaz"/>
                                    <w:rFonts w:ascii="Arial Black" w:hAnsi="Arial Black" w:cs="Arial"/>
                                    <w:color w:val="FFFFFF"/>
                                    <w:sz w:val="21"/>
                                    <w:szCs w:val="21"/>
                                    <w:shd w:val="clear" w:color="auto" w:fill="D04102"/>
                                    <w:lang w:eastAsia="en-US"/>
                                  </w:rPr>
                                  <w:t>REGISTROVAT SE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C6970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C6970">
                                <w:trPr>
                                  <w:tblCellSpacing w:w="15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8" w:space="0" w:color="FF9A00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C6970" w:rsidRDefault="002C6970">
                                    <w:pPr>
                                      <w:rPr>
                                        <w:vanish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vanish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C6970" w:rsidRDefault="002C697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2C697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5F5F5"/>
                              <w:tcMar>
                                <w:top w:w="30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2C6970" w:rsidRDefault="002C697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C6970" w:rsidRDefault="002C6970">
                        <w:pPr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:rsidR="002C6970" w:rsidRDefault="002C6970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2C6970" w:rsidRDefault="002C6970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97747D" w:rsidRPr="00083DD0" w:rsidRDefault="0097747D" w:rsidP="00083DD0">
      <w:bookmarkStart w:id="0" w:name="_GoBack"/>
      <w:bookmarkEnd w:id="0"/>
    </w:p>
    <w:sectPr w:rsidR="0097747D" w:rsidRPr="0008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11"/>
    <w:multiLevelType w:val="multilevel"/>
    <w:tmpl w:val="415A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7D"/>
    <w:rsid w:val="00083DD0"/>
    <w:rsid w:val="002C6970"/>
    <w:rsid w:val="0097747D"/>
    <w:rsid w:val="00E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485A"/>
  <w15:chartTrackingRefBased/>
  <w15:docId w15:val="{B739A30C-1DBB-4284-AC81-64342FF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97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747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6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content.pwc.com/e/er?s=338644260&amp;lid=22653&amp;elqTrackId=F674075B5D3A73AFEA31504D5096A518&amp;elq=d83f51a4c465427c801c7a286387c805&amp;elqaid=9578&amp;elqa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content.pwc.com/e/er?s=338644260&amp;lid=19472&amp;elqTrackId=DC7A397645C5B82A2799E734F8FE5F79&amp;elq=d83f51a4c465427c801c7a286387c805&amp;elqaid=9578&amp;elqat=1" TargetMode="External"/><Relationship Id="rId5" Type="http://schemas.openxmlformats.org/officeDocument/2006/relationships/hyperlink" Target="https://app.content.pwc.com/e/er?s=338644260&amp;lid=19472&amp;elqTrackId=DC7A397645C5B82A2799E734F8FE5F79&amp;elq=d83f51a4c465427c801c7a286387c805&amp;elqaid=9578&amp;elqa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7363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Rybova</dc:creator>
  <cp:keywords/>
  <dc:description/>
  <cp:lastModifiedBy>Gabriela Rybova</cp:lastModifiedBy>
  <cp:revision>1</cp:revision>
  <dcterms:created xsi:type="dcterms:W3CDTF">2020-08-13T06:46:00Z</dcterms:created>
  <dcterms:modified xsi:type="dcterms:W3CDTF">2020-08-18T13:26:00Z</dcterms:modified>
</cp:coreProperties>
</file>