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9E" w:rsidRPr="00291F29" w:rsidRDefault="00D87B9E" w:rsidP="00D87B9E">
      <w:pPr>
        <w:jc w:val="both"/>
        <w:rPr>
          <w:rFonts w:ascii="Arial" w:hAnsi="Arial" w:cs="Arial"/>
        </w:rPr>
      </w:pPr>
      <w:r w:rsidRPr="00291F29">
        <w:rPr>
          <w:rFonts w:ascii="Arial" w:hAnsi="Arial" w:cs="Arial"/>
        </w:rPr>
        <w:t>V Praze, dne</w:t>
      </w:r>
      <w:r w:rsidR="004460F9">
        <w:rPr>
          <w:rFonts w:ascii="Arial" w:hAnsi="Arial" w:cs="Arial"/>
        </w:rPr>
        <w:t xml:space="preserve"> 15. února</w:t>
      </w:r>
      <w:r w:rsidR="00DA0C9B">
        <w:rPr>
          <w:rFonts w:ascii="Arial" w:hAnsi="Arial" w:cs="Arial"/>
        </w:rPr>
        <w:t xml:space="preserve"> 2017</w:t>
      </w:r>
    </w:p>
    <w:p w:rsidR="00D87B9E" w:rsidRPr="00291F29" w:rsidRDefault="00D87B9E" w:rsidP="00D87B9E">
      <w:pPr>
        <w:pStyle w:val="Heading1"/>
        <w:jc w:val="both"/>
        <w:rPr>
          <w:sz w:val="36"/>
          <w:szCs w:val="36"/>
        </w:rPr>
      </w:pPr>
      <w:r w:rsidRPr="00291F29">
        <w:rPr>
          <w:sz w:val="36"/>
          <w:szCs w:val="36"/>
        </w:rPr>
        <w:t>TISKOVÁ ZPRÁVA</w:t>
      </w:r>
    </w:p>
    <w:p w:rsidR="004D39F6" w:rsidRDefault="00B71ADC" w:rsidP="00C01567">
      <w:pPr>
        <w:spacing w:line="240" w:lineRule="auto"/>
        <w:jc w:val="both"/>
        <w:rPr>
          <w:rFonts w:ascii="Arial" w:hAnsi="Arial" w:cs="Arial"/>
          <w:b/>
          <w:bCs/>
          <w:i/>
          <w:noProof/>
          <w:sz w:val="36"/>
          <w:szCs w:val="36"/>
        </w:rPr>
      </w:pPr>
      <w:r w:rsidRPr="008603F5">
        <w:rPr>
          <w:rFonts w:ascii="Arial" w:hAnsi="Arial" w:cs="Arial"/>
          <w:b/>
          <w:bCs/>
          <w:i/>
          <w:noProof/>
          <w:sz w:val="36"/>
          <w:szCs w:val="36"/>
        </w:rPr>
        <w:t>U</w:t>
      </w:r>
      <w:r w:rsidR="00AD02E8" w:rsidRPr="008603F5">
        <w:rPr>
          <w:rFonts w:ascii="Arial" w:hAnsi="Arial" w:cs="Arial"/>
          <w:b/>
          <w:bCs/>
          <w:i/>
          <w:noProof/>
          <w:sz w:val="36"/>
          <w:szCs w:val="36"/>
        </w:rPr>
        <w:t>bytování a hotelnictví</w:t>
      </w:r>
      <w:r w:rsidRPr="008603F5">
        <w:rPr>
          <w:rFonts w:ascii="Arial" w:hAnsi="Arial" w:cs="Arial"/>
          <w:b/>
          <w:bCs/>
          <w:i/>
          <w:noProof/>
          <w:sz w:val="36"/>
          <w:szCs w:val="36"/>
        </w:rPr>
        <w:t xml:space="preserve"> </w:t>
      </w:r>
      <w:r w:rsidR="003B6F47">
        <w:rPr>
          <w:rFonts w:ascii="Arial" w:hAnsi="Arial" w:cs="Arial"/>
          <w:b/>
          <w:bCs/>
          <w:i/>
          <w:noProof/>
          <w:sz w:val="36"/>
          <w:szCs w:val="36"/>
        </w:rPr>
        <w:t xml:space="preserve">se </w:t>
      </w:r>
      <w:r w:rsidR="00FD3FFF">
        <w:rPr>
          <w:rFonts w:ascii="Arial" w:hAnsi="Arial" w:cs="Arial"/>
          <w:b/>
          <w:bCs/>
          <w:i/>
          <w:noProof/>
          <w:sz w:val="36"/>
          <w:szCs w:val="36"/>
        </w:rPr>
        <w:t>už zase daří, konkurence roste</w:t>
      </w:r>
    </w:p>
    <w:p w:rsidR="00EB5F63" w:rsidRDefault="004E763A" w:rsidP="001775BD">
      <w:pPr>
        <w:spacing w:after="0" w:line="260" w:lineRule="atLeast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BD0EFB">
        <w:rPr>
          <w:rFonts w:ascii="Arial" w:hAnsi="Arial" w:cs="Arial"/>
          <w:b/>
          <w:bCs/>
          <w:noProof/>
          <w:sz w:val="24"/>
          <w:szCs w:val="24"/>
        </w:rPr>
        <w:t xml:space="preserve">Rostoucí návštěvnost </w:t>
      </w:r>
      <w:r w:rsidR="00233839" w:rsidRPr="00BD0EFB">
        <w:rPr>
          <w:rFonts w:ascii="Arial" w:hAnsi="Arial" w:cs="Arial"/>
          <w:b/>
          <w:bCs/>
          <w:noProof/>
          <w:sz w:val="24"/>
          <w:szCs w:val="24"/>
        </w:rPr>
        <w:t xml:space="preserve">hostů ze </w:t>
      </w:r>
      <w:r w:rsidRPr="00BD0EFB">
        <w:rPr>
          <w:rFonts w:ascii="Arial" w:hAnsi="Arial" w:cs="Arial"/>
          <w:b/>
          <w:bCs/>
          <w:noProof/>
          <w:sz w:val="24"/>
          <w:szCs w:val="24"/>
        </w:rPr>
        <w:t xml:space="preserve">zahraničí i </w:t>
      </w:r>
      <w:r w:rsidR="00CC64FC" w:rsidRPr="00BD0EFB">
        <w:rPr>
          <w:rFonts w:ascii="Arial" w:hAnsi="Arial" w:cs="Arial"/>
          <w:b/>
          <w:bCs/>
          <w:noProof/>
          <w:sz w:val="24"/>
          <w:szCs w:val="24"/>
        </w:rPr>
        <w:t xml:space="preserve">z </w:t>
      </w:r>
      <w:r w:rsidR="00233839" w:rsidRPr="00BD0EFB">
        <w:rPr>
          <w:rFonts w:ascii="Arial" w:hAnsi="Arial" w:cs="Arial"/>
          <w:b/>
          <w:bCs/>
          <w:noProof/>
          <w:sz w:val="24"/>
          <w:szCs w:val="24"/>
        </w:rPr>
        <w:t>tuzemska</w:t>
      </w:r>
      <w:r w:rsidRPr="00BD0EFB">
        <w:rPr>
          <w:rFonts w:ascii="Arial" w:hAnsi="Arial" w:cs="Arial"/>
          <w:b/>
          <w:bCs/>
          <w:noProof/>
          <w:sz w:val="24"/>
          <w:szCs w:val="24"/>
        </w:rPr>
        <w:t xml:space="preserve">, stoupající ceny </w:t>
      </w:r>
      <w:r w:rsidR="00EB5F63" w:rsidRPr="00BD0EFB">
        <w:rPr>
          <w:rFonts w:ascii="Arial" w:hAnsi="Arial" w:cs="Arial"/>
          <w:b/>
          <w:bCs/>
          <w:noProof/>
          <w:sz w:val="24"/>
          <w:szCs w:val="24"/>
        </w:rPr>
        <w:t>a</w:t>
      </w:r>
      <w:r w:rsidR="000007D4" w:rsidRPr="00BD0EFB">
        <w:rPr>
          <w:rFonts w:ascii="Arial" w:hAnsi="Arial" w:cs="Arial"/>
          <w:b/>
          <w:bCs/>
          <w:noProof/>
          <w:sz w:val="24"/>
          <w:szCs w:val="24"/>
        </w:rPr>
        <w:t xml:space="preserve"> tržby</w:t>
      </w:r>
      <w:r w:rsidRPr="00BD0EFB">
        <w:rPr>
          <w:rFonts w:ascii="Arial" w:hAnsi="Arial" w:cs="Arial"/>
          <w:b/>
          <w:bCs/>
          <w:noProof/>
          <w:sz w:val="24"/>
          <w:szCs w:val="24"/>
        </w:rPr>
        <w:t xml:space="preserve">. Odvětví </w:t>
      </w:r>
      <w:r w:rsidR="00CC64FC" w:rsidRPr="00BD0EFB">
        <w:rPr>
          <w:rFonts w:ascii="Arial" w:hAnsi="Arial" w:cs="Arial"/>
          <w:b/>
          <w:bCs/>
          <w:noProof/>
          <w:sz w:val="24"/>
          <w:szCs w:val="24"/>
        </w:rPr>
        <w:t xml:space="preserve">hotelnictví a </w:t>
      </w:r>
      <w:r w:rsidRPr="00BD0EFB">
        <w:rPr>
          <w:rFonts w:ascii="Arial" w:hAnsi="Arial" w:cs="Arial"/>
          <w:b/>
          <w:bCs/>
          <w:noProof/>
          <w:sz w:val="24"/>
          <w:szCs w:val="24"/>
        </w:rPr>
        <w:t>u</w:t>
      </w:r>
      <w:r w:rsidR="00CC64FC" w:rsidRPr="00BD0EFB">
        <w:rPr>
          <w:rFonts w:ascii="Arial" w:hAnsi="Arial" w:cs="Arial"/>
          <w:b/>
          <w:bCs/>
          <w:noProof/>
          <w:sz w:val="24"/>
          <w:szCs w:val="24"/>
        </w:rPr>
        <w:t xml:space="preserve">bytování </w:t>
      </w:r>
      <w:r w:rsidRPr="00BD0EFB">
        <w:rPr>
          <w:rFonts w:ascii="Arial" w:hAnsi="Arial" w:cs="Arial"/>
          <w:b/>
          <w:bCs/>
          <w:noProof/>
          <w:sz w:val="24"/>
          <w:szCs w:val="24"/>
        </w:rPr>
        <w:t xml:space="preserve">v ČR </w:t>
      </w:r>
      <w:r w:rsidR="00C14867" w:rsidRPr="00BD0EFB">
        <w:rPr>
          <w:rFonts w:ascii="Arial" w:hAnsi="Arial" w:cs="Arial"/>
          <w:b/>
          <w:bCs/>
          <w:noProof/>
          <w:sz w:val="24"/>
          <w:szCs w:val="24"/>
        </w:rPr>
        <w:t>prosperuje</w:t>
      </w:r>
      <w:r w:rsidRPr="00BD0EFB">
        <w:rPr>
          <w:rFonts w:ascii="Arial" w:hAnsi="Arial" w:cs="Arial"/>
          <w:b/>
          <w:bCs/>
          <w:noProof/>
          <w:sz w:val="24"/>
          <w:szCs w:val="24"/>
        </w:rPr>
        <w:t xml:space="preserve"> a zapomíná na </w:t>
      </w:r>
      <w:r w:rsidR="00233839" w:rsidRPr="00BD0EFB">
        <w:rPr>
          <w:rFonts w:ascii="Arial" w:hAnsi="Arial" w:cs="Arial"/>
          <w:b/>
          <w:bCs/>
          <w:noProof/>
          <w:sz w:val="24"/>
          <w:szCs w:val="24"/>
        </w:rPr>
        <w:t>předchozí</w:t>
      </w:r>
      <w:r w:rsidRPr="00BD0EFB">
        <w:rPr>
          <w:rFonts w:ascii="Arial" w:hAnsi="Arial" w:cs="Arial"/>
          <w:b/>
          <w:bCs/>
          <w:noProof/>
          <w:sz w:val="24"/>
          <w:szCs w:val="24"/>
        </w:rPr>
        <w:t xml:space="preserve"> tíživá krizová léta</w:t>
      </w:r>
      <w:r w:rsidR="003B6F47" w:rsidRPr="00BD0EFB">
        <w:rPr>
          <w:rFonts w:ascii="Arial" w:hAnsi="Arial" w:cs="Arial"/>
          <w:b/>
          <w:bCs/>
          <w:noProof/>
          <w:sz w:val="24"/>
          <w:szCs w:val="24"/>
        </w:rPr>
        <w:t xml:space="preserve"> a úbytek ruské klientely</w:t>
      </w:r>
      <w:r w:rsidRPr="00BD0EFB">
        <w:rPr>
          <w:rFonts w:ascii="Arial" w:hAnsi="Arial" w:cs="Arial"/>
          <w:b/>
          <w:bCs/>
          <w:noProof/>
          <w:sz w:val="24"/>
          <w:szCs w:val="24"/>
        </w:rPr>
        <w:t>.</w:t>
      </w:r>
      <w:r w:rsidR="00EB5F63" w:rsidRPr="00BD0EFB">
        <w:rPr>
          <w:rFonts w:ascii="Arial" w:hAnsi="Arial" w:cs="Arial"/>
          <w:b/>
          <w:bCs/>
          <w:noProof/>
          <w:sz w:val="24"/>
          <w:szCs w:val="24"/>
        </w:rPr>
        <w:t xml:space="preserve"> Pro další úspěšný rozvoj </w:t>
      </w:r>
      <w:r w:rsidR="00C14867" w:rsidRPr="00BD0EFB">
        <w:rPr>
          <w:rFonts w:ascii="Arial" w:hAnsi="Arial" w:cs="Arial"/>
          <w:b/>
          <w:bCs/>
          <w:noProof/>
          <w:sz w:val="24"/>
          <w:szCs w:val="24"/>
        </w:rPr>
        <w:t xml:space="preserve">v </w:t>
      </w:r>
      <w:r w:rsidR="00EB5F63" w:rsidRPr="00BD0EFB">
        <w:rPr>
          <w:rFonts w:ascii="Arial" w:hAnsi="Arial" w:cs="Arial"/>
          <w:b/>
          <w:bCs/>
          <w:noProof/>
          <w:sz w:val="24"/>
          <w:szCs w:val="24"/>
        </w:rPr>
        <w:t xml:space="preserve">oboru je </w:t>
      </w:r>
      <w:r w:rsidR="00B5488A" w:rsidRPr="00BD0EFB">
        <w:rPr>
          <w:rFonts w:ascii="Arial" w:hAnsi="Arial" w:cs="Arial"/>
          <w:b/>
          <w:bCs/>
          <w:noProof/>
          <w:sz w:val="24"/>
          <w:szCs w:val="24"/>
        </w:rPr>
        <w:t xml:space="preserve">podle odborníků </w:t>
      </w:r>
      <w:r w:rsidR="00EB5F63" w:rsidRPr="00BD0EFB">
        <w:rPr>
          <w:rFonts w:ascii="Arial" w:hAnsi="Arial" w:cs="Arial"/>
          <w:b/>
          <w:bCs/>
          <w:noProof/>
          <w:sz w:val="24"/>
          <w:szCs w:val="24"/>
        </w:rPr>
        <w:t>podmínkou pokračující růst cen</w:t>
      </w:r>
      <w:r w:rsidR="00B5488A" w:rsidRPr="00BD0EFB">
        <w:rPr>
          <w:rFonts w:ascii="Arial" w:hAnsi="Arial" w:cs="Arial"/>
          <w:b/>
          <w:bCs/>
          <w:noProof/>
          <w:sz w:val="24"/>
          <w:szCs w:val="24"/>
        </w:rPr>
        <w:t xml:space="preserve">. Ten ovšem </w:t>
      </w:r>
      <w:r w:rsidR="00EB5F63" w:rsidRPr="00BD0EFB">
        <w:rPr>
          <w:rFonts w:ascii="Arial" w:hAnsi="Arial" w:cs="Arial"/>
          <w:b/>
          <w:bCs/>
          <w:noProof/>
          <w:sz w:val="24"/>
          <w:szCs w:val="24"/>
        </w:rPr>
        <w:t>omezuj</w:t>
      </w:r>
      <w:r w:rsidR="002C6188" w:rsidRPr="00BD0EFB">
        <w:rPr>
          <w:rFonts w:ascii="Arial" w:hAnsi="Arial" w:cs="Arial"/>
          <w:b/>
          <w:bCs/>
          <w:noProof/>
          <w:sz w:val="24"/>
          <w:szCs w:val="24"/>
        </w:rPr>
        <w:t>í</w:t>
      </w:r>
      <w:r w:rsidR="00EB5F63" w:rsidRPr="00BD0EFB">
        <w:rPr>
          <w:rFonts w:ascii="Arial" w:hAnsi="Arial" w:cs="Arial"/>
          <w:b/>
          <w:bCs/>
          <w:noProof/>
          <w:sz w:val="24"/>
          <w:szCs w:val="24"/>
        </w:rPr>
        <w:t xml:space="preserve"> ostré konkurenční prostředí</w:t>
      </w:r>
      <w:r w:rsidR="007F29F5" w:rsidRPr="00BD0EFB">
        <w:rPr>
          <w:rFonts w:ascii="Arial" w:hAnsi="Arial" w:cs="Arial"/>
          <w:b/>
          <w:bCs/>
          <w:noProof/>
          <w:sz w:val="24"/>
          <w:szCs w:val="24"/>
        </w:rPr>
        <w:t xml:space="preserve"> nebo</w:t>
      </w:r>
      <w:r w:rsidR="00EB5F63" w:rsidRPr="00BD0EFB">
        <w:rPr>
          <w:rFonts w:ascii="Arial" w:hAnsi="Arial" w:cs="Arial"/>
          <w:b/>
          <w:bCs/>
          <w:noProof/>
          <w:sz w:val="24"/>
          <w:szCs w:val="24"/>
        </w:rPr>
        <w:t xml:space="preserve"> online rezervační služby</w:t>
      </w:r>
      <w:r w:rsidR="007F29F5" w:rsidRPr="00BD0EFB">
        <w:rPr>
          <w:rFonts w:ascii="Arial" w:hAnsi="Arial" w:cs="Arial"/>
          <w:b/>
          <w:bCs/>
          <w:noProof/>
          <w:sz w:val="24"/>
          <w:szCs w:val="24"/>
        </w:rPr>
        <w:t>,</w:t>
      </w:r>
      <w:r w:rsidR="00EB5F63" w:rsidRPr="00BD0EFB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EB5F63" w:rsidRPr="00BD0EFB">
        <w:rPr>
          <w:rFonts w:ascii="Arial" w:hAnsi="Arial" w:cs="Arial"/>
          <w:b/>
          <w:bCs/>
          <w:noProof/>
          <w:sz w:val="24"/>
          <w:szCs w:val="24"/>
        </w:rPr>
        <w:t xml:space="preserve">vyplývá z průzkumu ČSOB </w:t>
      </w:r>
      <w:r w:rsidR="004D39F6" w:rsidRPr="00BD0EFB">
        <w:rPr>
          <w:rFonts w:ascii="Arial" w:hAnsi="Arial" w:cs="Arial"/>
          <w:b/>
          <w:bCs/>
          <w:noProof/>
          <w:sz w:val="24"/>
          <w:szCs w:val="24"/>
        </w:rPr>
        <w:t xml:space="preserve">mezi malými a středními podnikateli </w:t>
      </w:r>
      <w:r w:rsidR="00EB5F63" w:rsidRPr="00BD0EFB">
        <w:rPr>
          <w:rFonts w:ascii="Arial" w:hAnsi="Arial" w:cs="Arial"/>
          <w:b/>
          <w:bCs/>
          <w:noProof/>
          <w:sz w:val="24"/>
          <w:szCs w:val="24"/>
        </w:rPr>
        <w:t>v rámci In</w:t>
      </w:r>
      <w:bookmarkStart w:id="0" w:name="_GoBack"/>
      <w:bookmarkEnd w:id="0"/>
      <w:r w:rsidR="00EB5F63" w:rsidRPr="00BD0EFB">
        <w:rPr>
          <w:rFonts w:ascii="Arial" w:hAnsi="Arial" w:cs="Arial"/>
          <w:b/>
          <w:bCs/>
          <w:noProof/>
          <w:sz w:val="24"/>
          <w:szCs w:val="24"/>
        </w:rPr>
        <w:t>dexu očekávání firem.</w:t>
      </w:r>
    </w:p>
    <w:p w:rsidR="00977266" w:rsidRPr="00BD0EFB" w:rsidRDefault="00977266" w:rsidP="001775BD">
      <w:pPr>
        <w:spacing w:after="0" w:line="260" w:lineRule="atLeast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B463EB" w:rsidRDefault="00B463EB" w:rsidP="001775BD">
      <w:pPr>
        <w:spacing w:after="0"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„Ubytovací trh je v zásadě ovlivněn domácí a zahraniční poptávkou. Polovina hostů přijíždí ze zahraničí, proto je důležité, v jaké ekonomické kondici se nacházejí země z příjezdových destinací. Velkou roli hraje pochopitelně i marketing, lokalita hotelu, pověst Prahy a celé republiky. Čím více návštěvníků z ekonomicky silných zemí přijede, tím více budou moct růst i ceny. Růst těchto cen pak může stimulovat nové investice a rozvoj dalších služeb,“ </w:t>
      </w:r>
      <w:r>
        <w:rPr>
          <w:rFonts w:ascii="Arial" w:hAnsi="Arial" w:cs="Arial"/>
        </w:rPr>
        <w:t>uvedl Petr Manda, výkonný ředitel útvaru Firemního bankovnictví ČSOB.</w:t>
      </w:r>
    </w:p>
    <w:p w:rsidR="001775BD" w:rsidRDefault="001775BD" w:rsidP="001775BD">
      <w:pPr>
        <w:spacing w:after="0" w:line="260" w:lineRule="atLeast"/>
        <w:jc w:val="both"/>
        <w:rPr>
          <w:rFonts w:ascii="Arial" w:hAnsi="Arial" w:cs="Arial"/>
        </w:rPr>
      </w:pPr>
    </w:p>
    <w:p w:rsidR="00840A0C" w:rsidRDefault="00840A0C" w:rsidP="001775BD">
      <w:pPr>
        <w:spacing w:after="0" w:line="260" w:lineRule="atLeast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 xml:space="preserve">Ubytovací ceny se podle dat ČSÚ pohybují nad předkrizovou úrovní, ale podle </w:t>
      </w:r>
      <w:r w:rsidRPr="000007D4">
        <w:rPr>
          <w:rFonts w:ascii="Arial" w:hAnsi="Arial" w:cs="Arial"/>
          <w:bCs/>
          <w:noProof/>
        </w:rPr>
        <w:t>Václava Stárka z</w:t>
      </w:r>
      <w:r>
        <w:rPr>
          <w:rFonts w:ascii="Arial" w:hAnsi="Arial" w:cs="Arial"/>
          <w:bCs/>
          <w:noProof/>
        </w:rPr>
        <w:t> </w:t>
      </w:r>
      <w:r w:rsidRPr="000007D4">
        <w:rPr>
          <w:rFonts w:ascii="Arial" w:hAnsi="Arial" w:cs="Arial"/>
          <w:bCs/>
          <w:noProof/>
        </w:rPr>
        <w:t>A</w:t>
      </w:r>
      <w:r>
        <w:rPr>
          <w:rFonts w:ascii="Arial" w:hAnsi="Arial" w:cs="Arial"/>
          <w:bCs/>
          <w:noProof/>
        </w:rPr>
        <w:t>sociace hotelů a restaurací</w:t>
      </w:r>
      <w:r w:rsidRPr="000007D4">
        <w:rPr>
          <w:rFonts w:ascii="Arial" w:hAnsi="Arial" w:cs="Arial"/>
          <w:bCs/>
          <w:noProof/>
        </w:rPr>
        <w:t xml:space="preserve"> ČR </w:t>
      </w:r>
      <w:r>
        <w:rPr>
          <w:rFonts w:ascii="Arial" w:hAnsi="Arial" w:cs="Arial"/>
          <w:bCs/>
          <w:noProof/>
        </w:rPr>
        <w:t xml:space="preserve">by hoteliéři měli mít odvahu </w:t>
      </w:r>
      <w:r w:rsidR="00A01901">
        <w:rPr>
          <w:rFonts w:ascii="Arial" w:hAnsi="Arial" w:cs="Arial"/>
          <w:bCs/>
          <w:noProof/>
        </w:rPr>
        <w:t>zvyšovat ceny</w:t>
      </w:r>
      <w:r>
        <w:rPr>
          <w:rFonts w:ascii="Arial" w:hAnsi="Arial" w:cs="Arial"/>
          <w:bCs/>
          <w:noProof/>
        </w:rPr>
        <w:t xml:space="preserve"> </w:t>
      </w:r>
      <w:r w:rsidR="006A02D0">
        <w:rPr>
          <w:rFonts w:ascii="Arial" w:hAnsi="Arial" w:cs="Arial"/>
          <w:bCs/>
          <w:noProof/>
        </w:rPr>
        <w:t>více.</w:t>
      </w:r>
      <w:r>
        <w:rPr>
          <w:rFonts w:ascii="Arial" w:hAnsi="Arial" w:cs="Arial"/>
          <w:bCs/>
          <w:noProof/>
        </w:rPr>
        <w:t xml:space="preserve"> „</w:t>
      </w:r>
      <w:r w:rsidRPr="00C07ADA">
        <w:rPr>
          <w:rFonts w:ascii="Arial" w:hAnsi="Arial" w:cs="Arial"/>
          <w:bCs/>
          <w:i/>
          <w:noProof/>
        </w:rPr>
        <w:t xml:space="preserve">Velkým problémem je, že za práci v hotelu nejsou lidé dobře placeni. </w:t>
      </w:r>
      <w:r>
        <w:rPr>
          <w:rFonts w:ascii="Arial" w:hAnsi="Arial" w:cs="Arial"/>
          <w:bCs/>
          <w:i/>
          <w:noProof/>
        </w:rPr>
        <w:t>Šíří se nahrazování recepčních automaty. To je ale špatně, šetřit se má v zázemí hotelu.“</w:t>
      </w:r>
      <w:r>
        <w:rPr>
          <w:rFonts w:ascii="Arial" w:hAnsi="Arial" w:cs="Arial"/>
          <w:bCs/>
          <w:noProof/>
        </w:rPr>
        <w:t xml:space="preserve"> Hotelům a penzionům také </w:t>
      </w:r>
      <w:r w:rsidR="006A02D0">
        <w:rPr>
          <w:rFonts w:ascii="Arial" w:hAnsi="Arial" w:cs="Arial"/>
          <w:bCs/>
          <w:noProof/>
        </w:rPr>
        <w:t>rostou</w:t>
      </w:r>
      <w:r>
        <w:rPr>
          <w:rFonts w:ascii="Arial" w:hAnsi="Arial" w:cs="Arial"/>
          <w:bCs/>
          <w:noProof/>
        </w:rPr>
        <w:t xml:space="preserve"> výdaje, zdražují </w:t>
      </w:r>
      <w:r w:rsidR="006A02D0">
        <w:rPr>
          <w:rFonts w:ascii="Arial" w:hAnsi="Arial" w:cs="Arial"/>
          <w:bCs/>
          <w:noProof/>
        </w:rPr>
        <w:t xml:space="preserve">třeba </w:t>
      </w:r>
      <w:r>
        <w:rPr>
          <w:rFonts w:ascii="Arial" w:hAnsi="Arial" w:cs="Arial"/>
          <w:bCs/>
          <w:noProof/>
        </w:rPr>
        <w:t xml:space="preserve">potraviny a náklady přinesla i elektronická evidenci tržeb. </w:t>
      </w:r>
    </w:p>
    <w:p w:rsidR="00977266" w:rsidRDefault="00977266" w:rsidP="001775BD">
      <w:pPr>
        <w:spacing w:after="0" w:line="260" w:lineRule="atLeast"/>
        <w:jc w:val="both"/>
        <w:rPr>
          <w:rFonts w:ascii="Arial" w:hAnsi="Arial" w:cs="Arial"/>
          <w:bCs/>
          <w:noProof/>
        </w:rPr>
      </w:pPr>
    </w:p>
    <w:p w:rsidR="0062098B" w:rsidRDefault="00E44A11" w:rsidP="001775BD">
      <w:pPr>
        <w:spacing w:after="0" w:line="260" w:lineRule="atLeast"/>
        <w:jc w:val="center"/>
        <w:rPr>
          <w:rFonts w:ascii="Arial" w:hAnsi="Arial" w:cs="Arial"/>
          <w:bCs/>
          <w:noProof/>
        </w:rPr>
      </w:pPr>
      <w:r>
        <w:rPr>
          <w:noProof/>
          <w:lang w:val="en-US" w:eastAsia="en-US"/>
        </w:rPr>
        <w:drawing>
          <wp:inline distT="0" distB="0" distL="0" distR="0" wp14:anchorId="4E4CAA52" wp14:editId="6E2EE6D3">
            <wp:extent cx="5457825" cy="2019300"/>
            <wp:effectExtent l="0" t="0" r="0" b="0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129F" w:rsidRPr="00E9129F" w:rsidRDefault="00E9129F" w:rsidP="001775BD">
      <w:pPr>
        <w:spacing w:after="0" w:line="260" w:lineRule="atLeast"/>
        <w:jc w:val="right"/>
        <w:rPr>
          <w:rFonts w:ascii="Arial" w:hAnsi="Arial" w:cs="Arial"/>
          <w:bCs/>
          <w:noProof/>
          <w:sz w:val="18"/>
          <w:szCs w:val="18"/>
        </w:rPr>
      </w:pPr>
      <w:r w:rsidRPr="00E9129F">
        <w:rPr>
          <w:rFonts w:ascii="Arial" w:hAnsi="Arial" w:cs="Arial"/>
          <w:bCs/>
          <w:noProof/>
          <w:sz w:val="18"/>
          <w:szCs w:val="18"/>
        </w:rPr>
        <w:t>Zdroj: Český statistický úřad</w:t>
      </w:r>
    </w:p>
    <w:p w:rsidR="00840A0C" w:rsidRDefault="00840A0C" w:rsidP="001775BD">
      <w:pPr>
        <w:spacing w:after="0" w:line="260" w:lineRule="atLeast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lastRenderedPageBreak/>
        <w:t xml:space="preserve">Zájem o </w:t>
      </w:r>
      <w:r w:rsidR="00A01901">
        <w:rPr>
          <w:rFonts w:ascii="Arial" w:hAnsi="Arial" w:cs="Arial"/>
          <w:bCs/>
          <w:noProof/>
        </w:rPr>
        <w:t>vyšší komfort</w:t>
      </w:r>
      <w:r w:rsidR="00AE5A35">
        <w:rPr>
          <w:rFonts w:ascii="Arial" w:hAnsi="Arial" w:cs="Arial"/>
          <w:bCs/>
          <w:noProof/>
        </w:rPr>
        <w:t xml:space="preserve"> a </w:t>
      </w:r>
      <w:r>
        <w:rPr>
          <w:rFonts w:ascii="Arial" w:hAnsi="Arial" w:cs="Arial"/>
          <w:bCs/>
          <w:noProof/>
        </w:rPr>
        <w:t xml:space="preserve">rozmanitější služby, které vyžadují </w:t>
      </w:r>
      <w:r w:rsidR="00AE5A35">
        <w:rPr>
          <w:rFonts w:ascii="Arial" w:hAnsi="Arial" w:cs="Arial"/>
          <w:bCs/>
          <w:noProof/>
        </w:rPr>
        <w:t xml:space="preserve">obnovu a </w:t>
      </w:r>
      <w:r>
        <w:rPr>
          <w:rFonts w:ascii="Arial" w:hAnsi="Arial" w:cs="Arial"/>
          <w:bCs/>
          <w:noProof/>
        </w:rPr>
        <w:t>investice, je přitom u</w:t>
      </w:r>
      <w:r w:rsidR="00BD0EFB">
        <w:rPr>
          <w:rFonts w:ascii="Arial" w:hAnsi="Arial" w:cs="Arial"/>
          <w:bCs/>
          <w:noProof/>
        </w:rPr>
        <w:t> </w:t>
      </w:r>
      <w:r>
        <w:rPr>
          <w:rFonts w:ascii="Arial" w:hAnsi="Arial" w:cs="Arial"/>
          <w:bCs/>
          <w:noProof/>
        </w:rPr>
        <w:t xml:space="preserve">klientů zřetelný. </w:t>
      </w:r>
      <w:r w:rsidRPr="002A53E8">
        <w:rPr>
          <w:rFonts w:ascii="Arial" w:hAnsi="Arial" w:cs="Arial"/>
          <w:bCs/>
          <w:noProof/>
        </w:rPr>
        <w:t>„</w:t>
      </w:r>
      <w:r w:rsidRPr="002A53E8">
        <w:rPr>
          <w:rFonts w:ascii="Arial" w:hAnsi="Arial" w:cs="Arial"/>
          <w:bCs/>
          <w:i/>
          <w:noProof/>
        </w:rPr>
        <w:t>Když se kouknete na booking.com, tak hotely s více službami jsou vyprodané nejdříve</w:t>
      </w:r>
      <w:r>
        <w:rPr>
          <w:rFonts w:ascii="Arial" w:hAnsi="Arial" w:cs="Arial"/>
          <w:bCs/>
          <w:noProof/>
        </w:rPr>
        <w:t>,“ poukázal Stárek. „</w:t>
      </w:r>
      <w:r w:rsidRPr="00823FBF">
        <w:rPr>
          <w:rFonts w:ascii="Arial" w:hAnsi="Arial" w:cs="Arial"/>
          <w:bCs/>
          <w:i/>
          <w:noProof/>
        </w:rPr>
        <w:t>Klienti nepůjdou jen po pokojích za nejnižší cenu, budou si chtít hotel užít</w:t>
      </w:r>
      <w:r>
        <w:rPr>
          <w:rFonts w:ascii="Arial" w:hAnsi="Arial" w:cs="Arial"/>
          <w:bCs/>
          <w:noProof/>
        </w:rPr>
        <w:t>,“ souhasí Lukáš Kobrle z libereckého Hotelu Arena.</w:t>
      </w:r>
    </w:p>
    <w:p w:rsidR="00977266" w:rsidRDefault="00977266" w:rsidP="001775BD">
      <w:pPr>
        <w:spacing w:after="0" w:line="260" w:lineRule="atLeast"/>
        <w:jc w:val="both"/>
        <w:rPr>
          <w:rFonts w:ascii="Arial" w:hAnsi="Arial" w:cs="Arial"/>
          <w:bCs/>
          <w:noProof/>
        </w:rPr>
      </w:pPr>
    </w:p>
    <w:p w:rsidR="00212A7F" w:rsidRDefault="008E69D9" w:rsidP="001775BD">
      <w:pPr>
        <w:spacing w:after="0" w:line="260" w:lineRule="atLeast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t xml:space="preserve">Na druhou stranu mají </w:t>
      </w:r>
      <w:r w:rsidR="00AE5A35">
        <w:rPr>
          <w:rFonts w:ascii="Arial" w:hAnsi="Arial" w:cs="Arial"/>
          <w:bCs/>
          <w:noProof/>
        </w:rPr>
        <w:t xml:space="preserve">lidé </w:t>
      </w:r>
      <w:r w:rsidR="006A02D0">
        <w:rPr>
          <w:rFonts w:ascii="Arial" w:hAnsi="Arial" w:cs="Arial"/>
          <w:bCs/>
          <w:noProof/>
        </w:rPr>
        <w:t>více na výběr</w:t>
      </w:r>
      <w:r w:rsidR="00212A7F">
        <w:rPr>
          <w:rFonts w:ascii="Arial" w:hAnsi="Arial" w:cs="Arial"/>
          <w:bCs/>
          <w:noProof/>
        </w:rPr>
        <w:t xml:space="preserve">. </w:t>
      </w:r>
      <w:r w:rsidR="00F9182E">
        <w:rPr>
          <w:rFonts w:ascii="Arial" w:hAnsi="Arial" w:cs="Arial"/>
          <w:bCs/>
          <w:noProof/>
        </w:rPr>
        <w:t>Prostory</w:t>
      </w:r>
      <w:r w:rsidR="00212A7F" w:rsidRPr="00853AF6">
        <w:rPr>
          <w:rFonts w:ascii="Arial" w:hAnsi="Arial" w:cs="Arial"/>
          <w:bCs/>
          <w:noProof/>
        </w:rPr>
        <w:t xml:space="preserve"> ke krátkodobému pronájmu</w:t>
      </w:r>
      <w:r w:rsidR="00212A7F" w:rsidRPr="008B301B">
        <w:rPr>
          <w:rFonts w:ascii="Arial" w:hAnsi="Arial" w:cs="Arial"/>
          <w:bCs/>
          <w:noProof/>
        </w:rPr>
        <w:t xml:space="preserve"> </w:t>
      </w:r>
      <w:r w:rsidR="00212A7F" w:rsidRPr="00853AF6">
        <w:rPr>
          <w:rFonts w:ascii="Arial" w:hAnsi="Arial" w:cs="Arial"/>
          <w:bCs/>
          <w:noProof/>
        </w:rPr>
        <w:t>nabízí p</w:t>
      </w:r>
      <w:r w:rsidR="00352C98">
        <w:rPr>
          <w:rFonts w:ascii="Arial" w:hAnsi="Arial" w:cs="Arial"/>
          <w:bCs/>
          <w:noProof/>
        </w:rPr>
        <w:t>řes</w:t>
      </w:r>
      <w:r w:rsidR="00212A7F" w:rsidRPr="00853AF6">
        <w:rPr>
          <w:rFonts w:ascii="Arial" w:hAnsi="Arial" w:cs="Arial"/>
          <w:bCs/>
          <w:noProof/>
        </w:rPr>
        <w:t xml:space="preserve"> AirBnB</w:t>
      </w:r>
      <w:r w:rsidR="00212A7F" w:rsidRPr="008B301B">
        <w:rPr>
          <w:rFonts w:ascii="Arial" w:hAnsi="Arial" w:cs="Arial"/>
          <w:bCs/>
          <w:noProof/>
        </w:rPr>
        <w:t xml:space="preserve"> </w:t>
      </w:r>
      <w:r w:rsidR="00367549">
        <w:rPr>
          <w:rFonts w:ascii="Arial" w:hAnsi="Arial" w:cs="Arial"/>
          <w:bCs/>
          <w:noProof/>
        </w:rPr>
        <w:t xml:space="preserve">již </w:t>
      </w:r>
      <w:r w:rsidR="00212A7F">
        <w:rPr>
          <w:rFonts w:ascii="Arial" w:hAnsi="Arial" w:cs="Arial"/>
          <w:bCs/>
          <w:noProof/>
        </w:rPr>
        <w:t>p</w:t>
      </w:r>
      <w:r w:rsidR="00212A7F" w:rsidRPr="00853AF6">
        <w:rPr>
          <w:rFonts w:ascii="Arial" w:hAnsi="Arial" w:cs="Arial"/>
          <w:bCs/>
          <w:noProof/>
        </w:rPr>
        <w:t>řes 14 tisíc domácností</w:t>
      </w:r>
      <w:r w:rsidR="006A02D0">
        <w:rPr>
          <w:rFonts w:ascii="Arial" w:hAnsi="Arial" w:cs="Arial"/>
          <w:bCs/>
          <w:noProof/>
        </w:rPr>
        <w:t xml:space="preserve"> z ČR</w:t>
      </w:r>
      <w:r w:rsidR="00AE5A35">
        <w:rPr>
          <w:rFonts w:ascii="Arial" w:hAnsi="Arial" w:cs="Arial"/>
          <w:bCs/>
          <w:noProof/>
        </w:rPr>
        <w:t>. Ve srovnání s</w:t>
      </w:r>
      <w:r w:rsidR="006A02D0">
        <w:rPr>
          <w:rFonts w:ascii="Arial" w:hAnsi="Arial" w:cs="Arial"/>
          <w:bCs/>
          <w:noProof/>
        </w:rPr>
        <w:t>e</w:t>
      </w:r>
      <w:r w:rsidR="00AE5A35">
        <w:rPr>
          <w:rFonts w:ascii="Arial" w:hAnsi="Arial" w:cs="Arial"/>
          <w:bCs/>
          <w:noProof/>
        </w:rPr>
        <w:t> </w:t>
      </w:r>
      <w:r w:rsidR="00DC6CA1">
        <w:rPr>
          <w:rFonts w:ascii="Arial" w:hAnsi="Arial" w:cs="Arial"/>
          <w:bCs/>
          <w:noProof/>
        </w:rPr>
        <w:t xml:space="preserve">zhruba </w:t>
      </w:r>
      <w:r w:rsidR="00AE5A35">
        <w:rPr>
          <w:rFonts w:ascii="Arial" w:hAnsi="Arial" w:cs="Arial"/>
          <w:bCs/>
          <w:noProof/>
        </w:rPr>
        <w:t xml:space="preserve">225 tisíci hotelovými lůžky to není mnoho, ale ještě </w:t>
      </w:r>
      <w:r w:rsidR="00840A0C">
        <w:rPr>
          <w:rFonts w:ascii="Arial" w:hAnsi="Arial" w:cs="Arial"/>
          <w:bCs/>
          <w:noProof/>
        </w:rPr>
        <w:t>v roce 2012</w:t>
      </w:r>
      <w:r w:rsidR="00AE5A35">
        <w:rPr>
          <w:rFonts w:ascii="Arial" w:hAnsi="Arial" w:cs="Arial"/>
          <w:bCs/>
          <w:noProof/>
        </w:rPr>
        <w:t xml:space="preserve"> to bylo jen 399 domácností</w:t>
      </w:r>
      <w:r w:rsidR="00840A0C">
        <w:rPr>
          <w:rFonts w:ascii="Arial" w:hAnsi="Arial" w:cs="Arial"/>
          <w:bCs/>
          <w:noProof/>
        </w:rPr>
        <w:t>.</w:t>
      </w:r>
      <w:r w:rsidR="00F30869">
        <w:rPr>
          <w:rFonts w:ascii="Arial" w:hAnsi="Arial" w:cs="Arial"/>
          <w:bCs/>
          <w:noProof/>
        </w:rPr>
        <w:t xml:space="preserve"> </w:t>
      </w:r>
      <w:r w:rsidR="00212A7F">
        <w:rPr>
          <w:rFonts w:ascii="Arial" w:hAnsi="Arial" w:cs="Arial"/>
          <w:bCs/>
          <w:noProof/>
        </w:rPr>
        <w:t xml:space="preserve">Dalším </w:t>
      </w:r>
      <w:r w:rsidR="006A02D0">
        <w:rPr>
          <w:rFonts w:ascii="Arial" w:hAnsi="Arial" w:cs="Arial"/>
          <w:bCs/>
          <w:noProof/>
        </w:rPr>
        <w:t xml:space="preserve">tržním </w:t>
      </w:r>
      <w:r w:rsidR="00212A7F">
        <w:rPr>
          <w:rFonts w:ascii="Arial" w:hAnsi="Arial" w:cs="Arial"/>
          <w:bCs/>
          <w:noProof/>
        </w:rPr>
        <w:t xml:space="preserve">faktorem jsou </w:t>
      </w:r>
      <w:r w:rsidR="00352C98">
        <w:rPr>
          <w:rFonts w:ascii="Arial" w:hAnsi="Arial" w:cs="Arial"/>
          <w:bCs/>
          <w:noProof/>
        </w:rPr>
        <w:t xml:space="preserve">online trade agenti (OTA), </w:t>
      </w:r>
      <w:r w:rsidR="00212A7F">
        <w:rPr>
          <w:rFonts w:ascii="Arial" w:hAnsi="Arial" w:cs="Arial"/>
          <w:bCs/>
          <w:noProof/>
        </w:rPr>
        <w:t xml:space="preserve">servery </w:t>
      </w:r>
      <w:r w:rsidR="003B6F47">
        <w:rPr>
          <w:rFonts w:ascii="Arial" w:hAnsi="Arial" w:cs="Arial"/>
          <w:bCs/>
          <w:noProof/>
        </w:rPr>
        <w:t>jako</w:t>
      </w:r>
      <w:r w:rsidR="00453012">
        <w:rPr>
          <w:rFonts w:ascii="Arial" w:hAnsi="Arial" w:cs="Arial"/>
          <w:bCs/>
          <w:noProof/>
        </w:rPr>
        <w:t xml:space="preserve"> </w:t>
      </w:r>
      <w:r w:rsidR="00F2706F">
        <w:rPr>
          <w:rFonts w:ascii="Arial" w:hAnsi="Arial" w:cs="Arial"/>
          <w:bCs/>
          <w:noProof/>
        </w:rPr>
        <w:t xml:space="preserve">např. </w:t>
      </w:r>
      <w:r w:rsidR="00453012">
        <w:rPr>
          <w:rFonts w:ascii="Arial" w:hAnsi="Arial" w:cs="Arial"/>
          <w:bCs/>
          <w:noProof/>
        </w:rPr>
        <w:t>booking.com</w:t>
      </w:r>
      <w:r w:rsidR="00125DA5">
        <w:rPr>
          <w:rFonts w:ascii="Arial" w:hAnsi="Arial" w:cs="Arial"/>
          <w:bCs/>
          <w:noProof/>
        </w:rPr>
        <w:t xml:space="preserve">, jejichž silné postavení znemožňuje hotelům nabízet levnější pokoje přes vlastní web. </w:t>
      </w:r>
    </w:p>
    <w:p w:rsidR="00977266" w:rsidRDefault="00977266" w:rsidP="001775BD">
      <w:pPr>
        <w:spacing w:after="0" w:line="260" w:lineRule="atLeast"/>
        <w:jc w:val="both"/>
        <w:rPr>
          <w:rFonts w:ascii="Arial" w:hAnsi="Arial" w:cs="Arial"/>
          <w:bCs/>
          <w:noProof/>
        </w:rPr>
      </w:pPr>
    </w:p>
    <w:p w:rsidR="00B463EB" w:rsidRPr="00B463EB" w:rsidRDefault="00B463EB" w:rsidP="001775BD">
      <w:pPr>
        <w:spacing w:after="0" w:line="260" w:lineRule="atLeast"/>
        <w:jc w:val="both"/>
        <w:rPr>
          <w:rFonts w:ascii="Arial" w:hAnsi="Arial" w:cs="Arial"/>
          <w:bCs/>
          <w:noProof/>
        </w:rPr>
      </w:pPr>
      <w:r w:rsidRPr="00B463EB">
        <w:rPr>
          <w:rFonts w:ascii="Arial" w:hAnsi="Arial" w:cs="Arial"/>
          <w:bCs/>
          <w:noProof/>
        </w:rPr>
        <w:t xml:space="preserve">Hoteliéři budou také sledovat Českou národní banku, protože konec intervenčního režimu může přinést posílení koruny k euru a tím zdražení pro zahraniční turisty. Nejvíce návštěvníků do ČR přijíždí ze zemí platících eurem – Německa a Slovenska. Analytici ale výraznou skokovou změnu kurzu nepředpokládají. </w:t>
      </w:r>
      <w:r w:rsidRPr="00B463EB">
        <w:rPr>
          <w:rFonts w:ascii="Arial" w:hAnsi="Arial" w:cs="Arial"/>
          <w:bCs/>
          <w:i/>
          <w:noProof/>
        </w:rPr>
        <w:t>„Růst inflace spolu s rostoucím objemem prostředků vynakládaných centrální bankou na udržení slabé koruny povede k exitu ČNB z intervenčního režimu, který podle našeho předpokladu nastane ve druhém čtvrtletí 2017. Do konce roku očekáváme posílení domácí měny zhruba na 26,20 Kč za euro, tzn. o 3 %,“</w:t>
      </w:r>
      <w:r w:rsidRPr="00B463EB">
        <w:rPr>
          <w:rFonts w:ascii="Arial" w:hAnsi="Arial" w:cs="Arial"/>
          <w:bCs/>
          <w:noProof/>
        </w:rPr>
        <w:t xml:space="preserve"> uvedl hlavní ekonom ČSOB Martin Kupka. </w:t>
      </w:r>
    </w:p>
    <w:p w:rsidR="00B463EB" w:rsidRPr="00367549" w:rsidRDefault="00B463EB" w:rsidP="001775BD">
      <w:pPr>
        <w:spacing w:after="0" w:line="260" w:lineRule="atLeast"/>
        <w:jc w:val="both"/>
        <w:rPr>
          <w:rFonts w:ascii="Arial" w:hAnsi="Arial" w:cs="Arial"/>
          <w:bCs/>
          <w:noProof/>
        </w:rPr>
      </w:pPr>
    </w:p>
    <w:p w:rsidR="00453012" w:rsidRPr="00F9182E" w:rsidRDefault="007D0F40" w:rsidP="001775BD">
      <w:pPr>
        <w:pStyle w:val="kontaktbez"/>
        <w:spacing w:line="260" w:lineRule="atLeast"/>
        <w:jc w:val="both"/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</w:pPr>
      <w:r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>T</w:t>
      </w:r>
      <w:r w:rsidRPr="00F9182E"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 xml:space="preserve">rh s ubytováním </w:t>
      </w:r>
      <w:r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>v</w:t>
      </w:r>
      <w:r w:rsidR="00F9182E" w:rsidRPr="00F9182E"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 xml:space="preserve"> současnosti odhadem převyšuje </w:t>
      </w:r>
      <w:r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 xml:space="preserve">ročními </w:t>
      </w:r>
      <w:r w:rsidR="00F9182E" w:rsidRPr="00F9182E"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 xml:space="preserve">tržbami 40 miliard </w:t>
      </w:r>
      <w:r w:rsidR="00F9182E"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>Kč</w:t>
      </w:r>
      <w:r w:rsidR="00F9182E" w:rsidRPr="00F9182E"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 xml:space="preserve">, což je hranice, kterou podle dat ČSÚ překonal naposledy v roce 2008. </w:t>
      </w:r>
      <w:r w:rsidR="006A02D0"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>U</w:t>
      </w:r>
      <w:r w:rsidR="00F9182E"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>b</w:t>
      </w:r>
      <w:r w:rsidR="00A730E3"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>y</w:t>
      </w:r>
      <w:r w:rsidR="00F9182E"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 xml:space="preserve">tovacích zařízení </w:t>
      </w:r>
      <w:r w:rsidR="006A02D0"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>je na výběr přes</w:t>
      </w:r>
      <w:r w:rsidR="00F9182E"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 xml:space="preserve"> devět tisíc, </w:t>
      </w:r>
      <w:r w:rsidR="00A730E3"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 xml:space="preserve">dvě třetiny z toho tvoří hotely a penziony. </w:t>
      </w:r>
      <w:r w:rsidR="00F9182E" w:rsidRPr="00F9182E">
        <w:rPr>
          <w:rFonts w:ascii="Arial" w:eastAsiaTheme="minorEastAsia" w:hAnsi="Arial" w:cs="Arial"/>
          <w:bCs/>
          <w:noProof/>
          <w:sz w:val="22"/>
          <w:szCs w:val="22"/>
          <w:lang w:eastAsia="cs-CZ"/>
        </w:rPr>
        <w:t xml:space="preserve">Celkově segment zaměstnává 27 tisíc lidí, v porovnání s rokem 2012 o šest procent méně. </w:t>
      </w:r>
    </w:p>
    <w:p w:rsidR="008E69D9" w:rsidRDefault="008E69D9" w:rsidP="00977266">
      <w:pPr>
        <w:pStyle w:val="kontaktbez"/>
        <w:spacing w:line="260" w:lineRule="atLeast"/>
      </w:pPr>
    </w:p>
    <w:p w:rsidR="001458CB" w:rsidRDefault="001458CB" w:rsidP="00453012">
      <w:pPr>
        <w:pStyle w:val="kontaktbez"/>
      </w:pPr>
    </w:p>
    <w:p w:rsidR="001458CB" w:rsidRDefault="001458CB" w:rsidP="00453012">
      <w:pPr>
        <w:pStyle w:val="kontaktbez"/>
      </w:pPr>
    </w:p>
    <w:p w:rsidR="00BD0EFB" w:rsidRPr="00453012" w:rsidRDefault="00BD0EFB" w:rsidP="00453012">
      <w:pPr>
        <w:pStyle w:val="kontaktbez"/>
      </w:pPr>
    </w:p>
    <w:p w:rsidR="00D87B9E" w:rsidRPr="004712E6" w:rsidRDefault="00D87B9E" w:rsidP="00D87B9E">
      <w:pPr>
        <w:pStyle w:val="kontakt"/>
        <w:spacing w:after="80"/>
        <w:jc w:val="both"/>
        <w:outlineLvl w:val="0"/>
        <w:rPr>
          <w:rFonts w:ascii="Arial" w:hAnsi="Arial" w:cs="Arial"/>
          <w:b/>
          <w:u w:val="single"/>
        </w:rPr>
      </w:pPr>
      <w:r w:rsidRPr="004712E6">
        <w:rPr>
          <w:rFonts w:ascii="Arial" w:hAnsi="Arial" w:cs="Arial"/>
          <w:b/>
          <w:u w:val="single"/>
        </w:rPr>
        <w:t>Kontakt pro média:</w:t>
      </w:r>
    </w:p>
    <w:p w:rsidR="00D87B9E" w:rsidRPr="004712E6" w:rsidRDefault="00D87B9E" w:rsidP="00D87B9E">
      <w:pPr>
        <w:pStyle w:val="kontaktbez"/>
        <w:jc w:val="both"/>
        <w:outlineLvl w:val="0"/>
        <w:rPr>
          <w:rFonts w:ascii="Arial" w:hAnsi="Arial" w:cs="Arial"/>
          <w:b/>
        </w:rPr>
      </w:pPr>
      <w:r w:rsidRPr="004712E6">
        <w:rPr>
          <w:rFonts w:ascii="Arial" w:hAnsi="Arial" w:cs="Arial"/>
          <w:b/>
        </w:rPr>
        <w:t>Pavla Hávová</w:t>
      </w:r>
    </w:p>
    <w:p w:rsidR="00D87B9E" w:rsidRPr="004712E6" w:rsidRDefault="00D87B9E" w:rsidP="00D87B9E">
      <w:pPr>
        <w:pStyle w:val="kontaktbez"/>
        <w:jc w:val="both"/>
        <w:outlineLvl w:val="0"/>
        <w:rPr>
          <w:rFonts w:ascii="Arial" w:hAnsi="Arial" w:cs="Arial"/>
        </w:rPr>
      </w:pPr>
      <w:r w:rsidRPr="004712E6">
        <w:rPr>
          <w:rFonts w:ascii="Arial" w:hAnsi="Arial" w:cs="Arial"/>
        </w:rPr>
        <w:t xml:space="preserve">mluvčí ČSOB </w:t>
      </w:r>
    </w:p>
    <w:p w:rsidR="00D87B9E" w:rsidRDefault="00D87B9E" w:rsidP="00D87B9E">
      <w:pPr>
        <w:pStyle w:val="kontaktbez"/>
        <w:jc w:val="both"/>
        <w:rPr>
          <w:rFonts w:ascii="Arial" w:hAnsi="Arial" w:cs="Arial"/>
        </w:rPr>
      </w:pPr>
      <w:r w:rsidRPr="004712E6">
        <w:rPr>
          <w:rFonts w:ascii="Arial" w:hAnsi="Arial" w:cs="Arial"/>
        </w:rPr>
        <w:t>pahavova</w:t>
      </w:r>
      <w:hyperlink r:id="rId9" w:history="1">
        <w:r w:rsidRPr="004712E6">
          <w:rPr>
            <w:rStyle w:val="Hyperlink"/>
            <w:rFonts w:ascii="Arial" w:hAnsi="Arial" w:cs="Arial"/>
          </w:rPr>
          <w:t>@csob.cz</w:t>
        </w:r>
      </w:hyperlink>
      <w:r w:rsidRPr="004712E6">
        <w:rPr>
          <w:rFonts w:ascii="Arial" w:hAnsi="Arial" w:cs="Arial"/>
        </w:rPr>
        <w:t xml:space="preserve">; tel.: </w:t>
      </w:r>
      <w:r>
        <w:rPr>
          <w:rFonts w:ascii="Arial" w:hAnsi="Arial" w:cs="Arial"/>
        </w:rPr>
        <w:t>733 590</w:t>
      </w:r>
      <w:r w:rsidR="006D2D9F">
        <w:rPr>
          <w:rFonts w:ascii="Arial" w:hAnsi="Arial" w:cs="Arial"/>
        </w:rPr>
        <w:t> </w:t>
      </w:r>
      <w:r>
        <w:rPr>
          <w:rFonts w:ascii="Arial" w:hAnsi="Arial" w:cs="Arial"/>
        </w:rPr>
        <w:t>214</w:t>
      </w:r>
    </w:p>
    <w:p w:rsidR="00D87B9E" w:rsidRDefault="00D87B9E" w:rsidP="00D87B9E">
      <w:pPr>
        <w:pStyle w:val="kontaktbez"/>
        <w:jc w:val="both"/>
        <w:rPr>
          <w:rFonts w:ascii="Arial" w:hAnsi="Arial" w:cs="Arial"/>
        </w:rPr>
      </w:pPr>
    </w:p>
    <w:p w:rsidR="00D87B9E" w:rsidRPr="00BD0EFB" w:rsidRDefault="00D87B9E" w:rsidP="00D87B9E">
      <w:pPr>
        <w:jc w:val="both"/>
        <w:rPr>
          <w:rFonts w:ascii="Arial" w:eastAsia="Times New Roman" w:hAnsi="Arial" w:cs="Arial"/>
          <w:bCs/>
          <w:color w:val="FF0000"/>
          <w:sz w:val="18"/>
          <w:szCs w:val="18"/>
        </w:rPr>
      </w:pPr>
      <w:r w:rsidRPr="00BD0EFB">
        <w:rPr>
          <w:rFonts w:ascii="Arial" w:hAnsi="Arial" w:cs="Arial"/>
          <w:i/>
          <w:sz w:val="18"/>
          <w:szCs w:val="18"/>
        </w:rPr>
        <w:t xml:space="preserve">V rámci pravidelného reprezentativního šetření </w:t>
      </w:r>
      <w:hyperlink r:id="rId10" w:history="1">
        <w:r w:rsidRPr="00BD0EFB">
          <w:rPr>
            <w:rStyle w:val="Hyperlink"/>
            <w:rFonts w:ascii="Arial" w:hAnsi="Arial" w:cs="Arial"/>
            <w:i/>
            <w:color w:val="0000FF"/>
            <w:sz w:val="18"/>
            <w:szCs w:val="18"/>
          </w:rPr>
          <w:t>ČSOB – Index očekávání firem</w:t>
        </w:r>
      </w:hyperlink>
      <w:r w:rsidRPr="00BD0EFB">
        <w:rPr>
          <w:rFonts w:ascii="Arial" w:hAnsi="Arial" w:cs="Arial"/>
          <w:i/>
          <w:sz w:val="18"/>
          <w:szCs w:val="18"/>
        </w:rPr>
        <w:t xml:space="preserve">, které monitoruje sentiment a očekávání malých a středních firem včetně živnostníků, je sledována také situace ve vybraných indikativních odvětvích. V rámci </w:t>
      </w:r>
      <w:r w:rsidR="00297D52" w:rsidRPr="00BD0EFB">
        <w:rPr>
          <w:rFonts w:ascii="Arial" w:hAnsi="Arial" w:cs="Arial"/>
          <w:i/>
          <w:sz w:val="18"/>
          <w:szCs w:val="18"/>
        </w:rPr>
        <w:t xml:space="preserve">již čtrnácté </w:t>
      </w:r>
      <w:r w:rsidRPr="00BD0EFB">
        <w:rPr>
          <w:rFonts w:ascii="Arial" w:hAnsi="Arial" w:cs="Arial"/>
          <w:i/>
          <w:sz w:val="18"/>
          <w:szCs w:val="18"/>
        </w:rPr>
        <w:t xml:space="preserve">vlny šetření byl zájem zaměřen na situaci v oblasti </w:t>
      </w:r>
      <w:r w:rsidR="00297D52" w:rsidRPr="00BD0EFB">
        <w:rPr>
          <w:rFonts w:ascii="Arial" w:hAnsi="Arial" w:cs="Arial"/>
          <w:i/>
          <w:sz w:val="18"/>
          <w:szCs w:val="18"/>
        </w:rPr>
        <w:t>hotelnictví a ubytování</w:t>
      </w:r>
      <w:r w:rsidR="0000590C" w:rsidRPr="00BD0EFB">
        <w:rPr>
          <w:rFonts w:ascii="Arial" w:hAnsi="Arial" w:cs="Arial"/>
          <w:i/>
          <w:sz w:val="18"/>
          <w:szCs w:val="18"/>
        </w:rPr>
        <w:t>.</w:t>
      </w:r>
      <w:r w:rsidR="00911EB8" w:rsidRPr="00BD0EFB">
        <w:rPr>
          <w:rFonts w:ascii="Arial" w:hAnsi="Arial" w:cs="Arial"/>
          <w:i/>
          <w:sz w:val="18"/>
          <w:szCs w:val="18"/>
        </w:rPr>
        <w:t xml:space="preserve"> </w:t>
      </w:r>
      <w:r w:rsidRPr="00BD0EFB">
        <w:rPr>
          <w:rFonts w:ascii="Arial" w:hAnsi="Arial" w:cs="Arial"/>
          <w:i/>
          <w:sz w:val="18"/>
          <w:szCs w:val="18"/>
        </w:rPr>
        <w:t>Cílem popisu vývoje tohoto indik</w:t>
      </w:r>
      <w:r w:rsidR="00297D52" w:rsidRPr="00BD0EFB">
        <w:rPr>
          <w:rFonts w:ascii="Arial" w:hAnsi="Arial" w:cs="Arial"/>
          <w:i/>
          <w:sz w:val="18"/>
          <w:szCs w:val="18"/>
        </w:rPr>
        <w:t>ativního oboru je zjistit, jak vývoj na trhu</w:t>
      </w:r>
      <w:r w:rsidRPr="00BD0EFB">
        <w:rPr>
          <w:rFonts w:ascii="Arial" w:hAnsi="Arial" w:cs="Arial"/>
          <w:i/>
          <w:sz w:val="18"/>
          <w:szCs w:val="18"/>
        </w:rPr>
        <w:t xml:space="preserve"> </w:t>
      </w:r>
      <w:r w:rsidR="00297D52" w:rsidRPr="00BD0EFB">
        <w:rPr>
          <w:rFonts w:ascii="Arial" w:hAnsi="Arial" w:cs="Arial"/>
          <w:i/>
          <w:sz w:val="18"/>
          <w:szCs w:val="18"/>
        </w:rPr>
        <w:t>hodnotí zástupci</w:t>
      </w:r>
      <w:r w:rsidRPr="00BD0EFB">
        <w:rPr>
          <w:rFonts w:ascii="Arial" w:hAnsi="Arial" w:cs="Arial"/>
          <w:i/>
          <w:sz w:val="18"/>
          <w:szCs w:val="18"/>
        </w:rPr>
        <w:t xml:space="preserve"> </w:t>
      </w:r>
      <w:r w:rsidR="00297D52" w:rsidRPr="00BD0EFB">
        <w:rPr>
          <w:rFonts w:ascii="Arial" w:hAnsi="Arial" w:cs="Arial"/>
          <w:i/>
          <w:sz w:val="18"/>
          <w:szCs w:val="18"/>
        </w:rPr>
        <w:t>hotelů</w:t>
      </w:r>
      <w:r w:rsidRPr="00BD0EFB">
        <w:rPr>
          <w:rFonts w:ascii="Arial" w:hAnsi="Arial" w:cs="Arial"/>
          <w:i/>
          <w:sz w:val="18"/>
          <w:szCs w:val="18"/>
        </w:rPr>
        <w:t>,</w:t>
      </w:r>
      <w:r w:rsidR="00297D52" w:rsidRPr="00BD0EFB">
        <w:rPr>
          <w:rFonts w:ascii="Arial" w:hAnsi="Arial" w:cs="Arial"/>
          <w:i/>
          <w:sz w:val="18"/>
          <w:szCs w:val="18"/>
        </w:rPr>
        <w:t xml:space="preserve"> penzionů a ubytovacích zařízení,</w:t>
      </w:r>
      <w:r w:rsidRPr="00BD0EFB">
        <w:rPr>
          <w:rFonts w:ascii="Arial" w:hAnsi="Arial" w:cs="Arial"/>
          <w:i/>
          <w:sz w:val="18"/>
          <w:szCs w:val="18"/>
        </w:rPr>
        <w:t xml:space="preserve"> jak</w:t>
      </w:r>
      <w:r w:rsidR="00297D52" w:rsidRPr="00BD0EFB">
        <w:rPr>
          <w:rFonts w:ascii="Arial" w:hAnsi="Arial" w:cs="Arial"/>
          <w:i/>
          <w:sz w:val="18"/>
          <w:szCs w:val="18"/>
        </w:rPr>
        <w:t>ý</w:t>
      </w:r>
      <w:r w:rsidRPr="00BD0EFB">
        <w:rPr>
          <w:rFonts w:ascii="Arial" w:hAnsi="Arial" w:cs="Arial"/>
          <w:i/>
          <w:sz w:val="18"/>
          <w:szCs w:val="18"/>
        </w:rPr>
        <w:t xml:space="preserve"> </w:t>
      </w:r>
      <w:r w:rsidR="00297D52" w:rsidRPr="00BD0EFB">
        <w:rPr>
          <w:rFonts w:ascii="Arial" w:hAnsi="Arial" w:cs="Arial"/>
          <w:i/>
          <w:sz w:val="18"/>
          <w:szCs w:val="18"/>
        </w:rPr>
        <w:t>je zájem a očekávání ze strany</w:t>
      </w:r>
      <w:r w:rsidRPr="00BD0EFB">
        <w:rPr>
          <w:rFonts w:ascii="Arial" w:hAnsi="Arial" w:cs="Arial"/>
          <w:i/>
          <w:sz w:val="18"/>
          <w:szCs w:val="18"/>
        </w:rPr>
        <w:t xml:space="preserve"> </w:t>
      </w:r>
      <w:r w:rsidR="00297D52" w:rsidRPr="00BD0EFB">
        <w:rPr>
          <w:rFonts w:ascii="Arial" w:hAnsi="Arial" w:cs="Arial"/>
          <w:i/>
          <w:sz w:val="18"/>
          <w:szCs w:val="18"/>
        </w:rPr>
        <w:t xml:space="preserve">návštěvníků </w:t>
      </w:r>
      <w:r w:rsidRPr="00BD0EFB">
        <w:rPr>
          <w:rFonts w:ascii="Arial" w:hAnsi="Arial" w:cs="Arial"/>
          <w:i/>
          <w:sz w:val="18"/>
          <w:szCs w:val="18"/>
        </w:rPr>
        <w:t>a jak</w:t>
      </w:r>
      <w:r w:rsidR="00297D52" w:rsidRPr="00BD0EFB">
        <w:rPr>
          <w:rFonts w:ascii="Arial" w:hAnsi="Arial" w:cs="Arial"/>
          <w:i/>
          <w:sz w:val="18"/>
          <w:szCs w:val="18"/>
        </w:rPr>
        <w:t xml:space="preserve">é faktory budou hrát roli </w:t>
      </w:r>
      <w:r w:rsidRPr="00BD0EFB">
        <w:rPr>
          <w:rFonts w:ascii="Arial" w:hAnsi="Arial" w:cs="Arial"/>
          <w:i/>
          <w:sz w:val="18"/>
          <w:szCs w:val="18"/>
        </w:rPr>
        <w:t>v nejbližší budoucnosti.</w:t>
      </w:r>
    </w:p>
    <w:sectPr w:rsidR="00D87B9E" w:rsidRPr="00BD0EFB" w:rsidSect="00E9129F">
      <w:headerReference w:type="default" r:id="rId11"/>
      <w:footerReference w:type="default" r:id="rId12"/>
      <w:pgSz w:w="11906" w:h="16838"/>
      <w:pgMar w:top="2127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CDF" w:rsidRDefault="00E73CDF" w:rsidP="001D101B">
      <w:pPr>
        <w:spacing w:after="0" w:line="240" w:lineRule="auto"/>
      </w:pPr>
      <w:r>
        <w:separator/>
      </w:r>
    </w:p>
  </w:endnote>
  <w:endnote w:type="continuationSeparator" w:id="0">
    <w:p w:rsidR="00E73CDF" w:rsidRDefault="00E73CDF" w:rsidP="001D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61" w:rsidRDefault="000141D6" w:rsidP="001D101B">
    <w:pPr>
      <w:pStyle w:val="Footer"/>
      <w:tabs>
        <w:tab w:val="clear" w:pos="9072"/>
      </w:tabs>
      <w:spacing w:line="180" w:lineRule="atLeast"/>
      <w:ind w:left="1418" w:right="1077"/>
      <w:jc w:val="both"/>
      <w:rPr>
        <w:rFonts w:ascii="Arial" w:hAnsi="Arial" w:cs="Arial"/>
        <w:sz w:val="13"/>
        <w:szCs w:val="13"/>
      </w:rPr>
    </w:pPr>
    <w:r>
      <w:rPr>
        <w:rFonts w:ascii="Arial" w:hAnsi="Arial" w:cs="Arial"/>
        <w:noProof/>
        <w:color w:val="333333"/>
        <w:sz w:val="13"/>
        <w:szCs w:val="13"/>
        <w:lang w:val="en-US" w:eastAsia="en-US"/>
      </w:rPr>
      <w:drawing>
        <wp:anchor distT="0" distB="0" distL="114300" distR="114300" simplePos="0" relativeHeight="251670528" behindDoc="1" locked="0" layoutInCell="1" allowOverlap="0">
          <wp:simplePos x="0" y="0"/>
          <wp:positionH relativeFrom="column">
            <wp:posOffset>5243291</wp:posOffset>
          </wp:positionH>
          <wp:positionV relativeFrom="margin">
            <wp:posOffset>7680960</wp:posOffset>
          </wp:positionV>
          <wp:extent cx="828040" cy="819785"/>
          <wp:effectExtent l="0" t="0" r="0" b="0"/>
          <wp:wrapTight wrapText="bothSides">
            <wp:wrapPolygon edited="0">
              <wp:start x="0" y="0"/>
              <wp:lineTo x="0" y="21081"/>
              <wp:lineTo x="20871" y="21081"/>
              <wp:lineTo x="20871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8ED">
      <w:rPr>
        <w:rFonts w:ascii="Arial" w:hAnsi="Arial" w:cs="Arial"/>
        <w:noProof/>
        <w:color w:val="333333"/>
        <w:sz w:val="13"/>
        <w:szCs w:val="13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6455410</wp:posOffset>
              </wp:positionH>
              <wp:positionV relativeFrom="page">
                <wp:posOffset>10081260</wp:posOffset>
              </wp:positionV>
              <wp:extent cx="464820" cy="209550"/>
              <wp:effectExtent l="0" t="0" r="1143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061" w:rsidRDefault="004F7061" w:rsidP="001D101B">
                          <w:pPr>
                            <w:pStyle w:val="Zapati2"/>
                          </w:pPr>
                          <w:r>
                            <w:t xml:space="preserve">strana </w:t>
                          </w:r>
                          <w:r w:rsidR="00076027">
                            <w:fldChar w:fldCharType="begin"/>
                          </w:r>
                          <w:r w:rsidR="00076027">
                            <w:instrText xml:space="preserve"> PAGE   \* MERGEFORMAT </w:instrText>
                          </w:r>
                          <w:r w:rsidR="00076027">
                            <w:fldChar w:fldCharType="separate"/>
                          </w:r>
                          <w:r w:rsidR="001A38A7">
                            <w:rPr>
                              <w:noProof/>
                            </w:rPr>
                            <w:t>1</w:t>
                          </w:r>
                          <w:r w:rsidR="00076027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z 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08.3pt;margin-top:793.8pt;width:36.6pt;height:16.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" filled="f" stroked="f">
              <v:textbox inset="0,0,0,0">
                <w:txbxContent>
                  <w:p w:rsidR="004F7061" w:rsidRDefault="004F7061" w:rsidP="001D101B">
                    <w:pPr>
                      <w:pStyle w:val="Zapati2"/>
                    </w:pPr>
                    <w:r>
                      <w:t xml:space="preserve">strana </w:t>
                    </w:r>
                    <w:r w:rsidR="00076027">
                      <w:fldChar w:fldCharType="begin"/>
                    </w:r>
                    <w:r w:rsidR="00076027">
                      <w:instrText xml:space="preserve"> PAGE   \* MERGEFORMAT </w:instrText>
                    </w:r>
                    <w:r w:rsidR="00076027">
                      <w:fldChar w:fldCharType="separate"/>
                    </w:r>
                    <w:r w:rsidR="001A38A7">
                      <w:rPr>
                        <w:noProof/>
                      </w:rPr>
                      <w:t>1</w:t>
                    </w:r>
                    <w:r w:rsidR="00076027">
                      <w:rPr>
                        <w:noProof/>
                      </w:rPr>
                      <w:fldChar w:fldCharType="end"/>
                    </w:r>
                    <w:r>
                      <w:t xml:space="preserve"> z 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328ED">
      <w:rPr>
        <w:rFonts w:ascii="Arial" w:hAnsi="Arial" w:cs="Arial"/>
        <w:noProof/>
        <w:color w:val="333333"/>
        <w:sz w:val="13"/>
        <w:szCs w:val="13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3283585</wp:posOffset>
              </wp:positionH>
              <wp:positionV relativeFrom="page">
                <wp:posOffset>10081260</wp:posOffset>
              </wp:positionV>
              <wp:extent cx="993140" cy="209550"/>
              <wp:effectExtent l="0" t="0" r="165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314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7061" w:rsidRDefault="004F7061" w:rsidP="001D101B">
                          <w:pPr>
                            <w:pStyle w:val="Zapati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ČSOB – Tisková zpráva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8.55pt;margin-top:793.8pt;width:78.2pt;height:16.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" filled="f" stroked="f">
              <v:textbox inset="0,0,0,0">
                <w:txbxContent>
                  <w:p w:rsidR="004F7061" w:rsidRDefault="004F7061" w:rsidP="001D101B">
                    <w:pPr>
                      <w:pStyle w:val="Zapati2"/>
                      <w:rPr>
                        <w:b/>
                      </w:rPr>
                    </w:pPr>
                    <w:r>
                      <w:rPr>
                        <w:b/>
                      </w:rPr>
                      <w:t>ČSOB – 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F7061" w:rsidRPr="00E816DD">
      <w:rPr>
        <w:rFonts w:ascii="Arial" w:hAnsi="Arial" w:cs="Arial"/>
        <w:sz w:val="13"/>
        <w:szCs w:val="13"/>
      </w:rPr>
      <w:t xml:space="preserve">Skupina </w:t>
    </w:r>
    <w:r w:rsidR="004F7061" w:rsidRPr="00E816DD">
      <w:rPr>
        <w:rFonts w:ascii="Arial" w:hAnsi="Arial" w:cs="Arial"/>
        <w:sz w:val="13"/>
        <w:szCs w:val="13"/>
      </w:rPr>
      <w:t xml:space="preserve">ČSOB </w:t>
    </w:r>
    <w:r w:rsidR="004F7061" w:rsidRPr="00E816DD">
      <w:rPr>
        <w:rFonts w:ascii="Arial" w:hAnsi="Arial" w:cs="Arial"/>
        <w:noProof/>
        <w:sz w:val="13"/>
        <w:szCs w:val="13"/>
        <w:lang w:val="en-US" w:eastAsia="en-US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333375</wp:posOffset>
          </wp:positionH>
          <wp:positionV relativeFrom="page">
            <wp:posOffset>9124950</wp:posOffset>
          </wp:positionV>
          <wp:extent cx="6890385" cy="1228725"/>
          <wp:effectExtent l="19050" t="0" r="5715" b="0"/>
          <wp:wrapNone/>
          <wp:docPr id="31" name="obrázek 8" descr="csob_logo_car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sob_logo_cara_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38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7061" w:rsidRPr="00E816DD">
      <w:rPr>
        <w:rFonts w:ascii="Arial" w:hAnsi="Arial" w:cs="Arial"/>
        <w:sz w:val="13"/>
        <w:szCs w:val="13"/>
      </w:rPr>
      <w:t>je vedoucím hráčem na trhu finančních služeb v České republice. Skupina ČSOB je součástí mezinárodní bankopojišťovací skupiny KBC, která aktivně působí především v Belgii a v regionu střední a východní Evropy. Skupina ČSOB je tvořena bankou (působí pod obchodními značkami – ČSOB, Era a Poštovní spořitelna) a společnostmi, s nimiž je banka propojena. Finanční skupina ČSOB zahrnuje strategické společnosti v ČR ovládané přímo či nepřímo ČSOB, případně KBC, které nabízejí finanční služby, a to Hypoteční banku, ČSOB Pojišťovnu, Českomoravskou stavební spořitelnu, ČSOB Penzijní společnost, ČSOB Leasing, ČSOB Asset Management, ČSOB Factoring a skupinu Patria. Své služby skupina ČSOB poskytuje všem typům zákazníků, a to jak fyzickým osobám, tak malým a středním podnikům, korporátní a institucionální klientele. Skupina ČSOB pečlivě naslouchá potřebám svých klientů a nabízí jim nikoliv produkty, ale nejvhodnější řešení.</w:t>
    </w:r>
  </w:p>
  <w:p w:rsidR="004F7061" w:rsidRDefault="004F7061" w:rsidP="001D101B">
    <w:pPr>
      <w:pStyle w:val="Footer"/>
      <w:tabs>
        <w:tab w:val="clear" w:pos="9072"/>
      </w:tabs>
      <w:spacing w:line="180" w:lineRule="atLeast"/>
      <w:ind w:left="1418" w:right="1077"/>
      <w:jc w:val="both"/>
    </w:pPr>
  </w:p>
  <w:p w:rsidR="004F7061" w:rsidRPr="001D101B" w:rsidRDefault="004F7061" w:rsidP="001D1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CDF" w:rsidRDefault="00E73CDF" w:rsidP="001D101B">
      <w:pPr>
        <w:spacing w:after="0" w:line="240" w:lineRule="auto"/>
      </w:pPr>
      <w:r>
        <w:separator/>
      </w:r>
    </w:p>
  </w:footnote>
  <w:footnote w:type="continuationSeparator" w:id="0">
    <w:p w:rsidR="00E73CDF" w:rsidRDefault="00E73CDF" w:rsidP="001D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61" w:rsidRDefault="004F7061" w:rsidP="001D101B">
    <w:pPr>
      <w:pStyle w:val="Header"/>
      <w:rPr>
        <w:rFonts w:ascii="Arial" w:hAnsi="Arial" w:cs="Arial"/>
        <w:sz w:val="17"/>
        <w:szCs w:val="17"/>
      </w:rPr>
    </w:pPr>
  </w:p>
  <w:p w:rsidR="004F7061" w:rsidRDefault="004F7061" w:rsidP="001D101B">
    <w:pPr>
      <w:pStyle w:val="Header"/>
      <w:rPr>
        <w:rFonts w:ascii="Arial" w:hAnsi="Arial" w:cs="Arial"/>
        <w:sz w:val="17"/>
        <w:szCs w:val="17"/>
      </w:rPr>
    </w:pPr>
  </w:p>
  <w:p w:rsidR="004F7061" w:rsidRPr="000B040F" w:rsidRDefault="004F7061" w:rsidP="001D101B">
    <w:pPr>
      <w:pStyle w:val="Header"/>
      <w:rPr>
        <w:rFonts w:ascii="Arial" w:hAnsi="Arial" w:cs="Arial"/>
        <w:sz w:val="17"/>
        <w:szCs w:val="17"/>
      </w:rPr>
    </w:pPr>
    <w:r w:rsidRPr="000B040F">
      <w:rPr>
        <w:rFonts w:ascii="Arial" w:hAnsi="Arial" w:cs="Arial"/>
        <w:sz w:val="17"/>
        <w:szCs w:val="17"/>
      </w:rPr>
      <w:t>Československá obchodní banka, a. s.    |    Radlická 333/150    |    150 57 Praha 5    |    tel.: +420 224 111 111</w:t>
    </w:r>
    <w:r w:rsidR="00E328ED">
      <w:rPr>
        <w:rFonts w:ascii="Arial" w:hAnsi="Arial" w:cs="Arial"/>
        <w:noProof/>
        <w:sz w:val="17"/>
        <w:szCs w:val="17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446405</wp:posOffset>
              </wp:positionV>
              <wp:extent cx="6443980" cy="222885"/>
              <wp:effectExtent l="0" t="0" r="0" b="571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3980" cy="222885"/>
                      </a:xfrm>
                      <a:prstGeom prst="rect">
                        <a:avLst/>
                      </a:prstGeom>
                      <a:solidFill>
                        <a:srgbClr val="0099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E3230" id="Rectangle 1" o:spid="_x0000_s1026" style="position:absolute;margin-left:43.95pt;margin-top:35.15pt;width:507.4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" fillcolor="#0099cd" stroked="f">
              <w10:wrap anchorx="page" anchory="page"/>
              <w10:anchorlock/>
            </v:rect>
          </w:pict>
        </mc:Fallback>
      </mc:AlternateContent>
    </w:r>
  </w:p>
  <w:p w:rsidR="004F7061" w:rsidRPr="000B040F" w:rsidRDefault="00E328ED" w:rsidP="001D101B">
    <w:pPr>
      <w:pStyle w:val="Header"/>
      <w:rPr>
        <w:rFonts w:ascii="Arial" w:hAnsi="Arial" w:cs="Arial"/>
        <w:sz w:val="17"/>
        <w:szCs w:val="17"/>
      </w:rPr>
    </w:pPr>
    <w:r>
      <w:rPr>
        <w:rFonts w:ascii="Arial" w:hAnsi="Arial" w:cs="Arial"/>
        <w:noProof/>
        <w:sz w:val="17"/>
        <w:szCs w:val="17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558165</wp:posOffset>
              </wp:positionH>
              <wp:positionV relativeFrom="page">
                <wp:posOffset>446405</wp:posOffset>
              </wp:positionV>
              <wp:extent cx="6443980" cy="222885"/>
              <wp:effectExtent l="0" t="0" r="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3980" cy="222885"/>
                      </a:xfrm>
                      <a:prstGeom prst="rect">
                        <a:avLst/>
                      </a:prstGeom>
                      <a:solidFill>
                        <a:srgbClr val="0099C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C318EB" id="Rectangle 1" o:spid="_x0000_s1026" style="position:absolute;margin-left:43.95pt;margin-top:35.15pt;width:507.4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" fillcolor="#0099cd" stroked="f">
              <w10:wrap anchorx="page" anchory="page"/>
              <w10:anchorlock/>
            </v:rect>
          </w:pict>
        </mc:Fallback>
      </mc:AlternateContent>
    </w:r>
  </w:p>
  <w:p w:rsidR="004F7061" w:rsidRDefault="004F7061">
    <w:pPr>
      <w:pStyle w:val="Header"/>
    </w:pPr>
    <w:r w:rsidRPr="001D101B">
      <w:rPr>
        <w:noProof/>
        <w:lang w:val="en-US" w:eastAsia="en-US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333375</wp:posOffset>
          </wp:positionH>
          <wp:positionV relativeFrom="page">
            <wp:posOffset>9124950</wp:posOffset>
          </wp:positionV>
          <wp:extent cx="6890385" cy="1228725"/>
          <wp:effectExtent l="19050" t="0" r="5715" b="0"/>
          <wp:wrapNone/>
          <wp:docPr id="29" name="obrázek 8" descr="csob_logo_cara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csob_logo_cara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038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9D4F3F"/>
    <w:multiLevelType w:val="hybridMultilevel"/>
    <w:tmpl w:val="F596394A"/>
    <w:lvl w:ilvl="0" w:tplc="15DCF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A0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4EB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2B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AE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6D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AC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48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A0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8A037C"/>
    <w:multiLevelType w:val="hybridMultilevel"/>
    <w:tmpl w:val="B3E02FCE"/>
    <w:lvl w:ilvl="0" w:tplc="975C320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81F82"/>
    <w:multiLevelType w:val="hybridMultilevel"/>
    <w:tmpl w:val="EF88C710"/>
    <w:lvl w:ilvl="0" w:tplc="5AEEC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26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CBF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4F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B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69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A7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8C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F72F20"/>
    <w:multiLevelType w:val="hybridMultilevel"/>
    <w:tmpl w:val="23061224"/>
    <w:lvl w:ilvl="0" w:tplc="58FC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E5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6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C6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81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CE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E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8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C8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3A66C7"/>
    <w:multiLevelType w:val="hybridMultilevel"/>
    <w:tmpl w:val="6F48881C"/>
    <w:lvl w:ilvl="0" w:tplc="06C29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E9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E6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EE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EF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E6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C8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4A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89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350302"/>
    <w:multiLevelType w:val="hybridMultilevel"/>
    <w:tmpl w:val="C45C9824"/>
    <w:lvl w:ilvl="0" w:tplc="DDCC7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0DD2"/>
    <w:multiLevelType w:val="hybridMultilevel"/>
    <w:tmpl w:val="E918E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425FB"/>
    <w:multiLevelType w:val="hybridMultilevel"/>
    <w:tmpl w:val="A4F24124"/>
    <w:lvl w:ilvl="0" w:tplc="68864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2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A7B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06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EF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6A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6C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A1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0C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1B"/>
    <w:rsid w:val="000007D4"/>
    <w:rsid w:val="00003556"/>
    <w:rsid w:val="0000590C"/>
    <w:rsid w:val="000141D6"/>
    <w:rsid w:val="00016842"/>
    <w:rsid w:val="00023013"/>
    <w:rsid w:val="000265FE"/>
    <w:rsid w:val="00026669"/>
    <w:rsid w:val="0003259D"/>
    <w:rsid w:val="0003661F"/>
    <w:rsid w:val="000366B5"/>
    <w:rsid w:val="000711C9"/>
    <w:rsid w:val="00071CB3"/>
    <w:rsid w:val="00074F47"/>
    <w:rsid w:val="00076027"/>
    <w:rsid w:val="000801F2"/>
    <w:rsid w:val="000853F3"/>
    <w:rsid w:val="0008618C"/>
    <w:rsid w:val="00092049"/>
    <w:rsid w:val="00096F20"/>
    <w:rsid w:val="000B1BCB"/>
    <w:rsid w:val="000B34A5"/>
    <w:rsid w:val="000B74C1"/>
    <w:rsid w:val="000E0C53"/>
    <w:rsid w:val="000E22AB"/>
    <w:rsid w:val="000E5717"/>
    <w:rsid w:val="000F0628"/>
    <w:rsid w:val="000F1B72"/>
    <w:rsid w:val="0010231E"/>
    <w:rsid w:val="00112A6F"/>
    <w:rsid w:val="00112F5C"/>
    <w:rsid w:val="00125DA5"/>
    <w:rsid w:val="0013377A"/>
    <w:rsid w:val="001458CB"/>
    <w:rsid w:val="001462C6"/>
    <w:rsid w:val="0015479C"/>
    <w:rsid w:val="00157D93"/>
    <w:rsid w:val="00160A43"/>
    <w:rsid w:val="00166B77"/>
    <w:rsid w:val="001753ED"/>
    <w:rsid w:val="001775BD"/>
    <w:rsid w:val="00187FF6"/>
    <w:rsid w:val="0019273B"/>
    <w:rsid w:val="001942C8"/>
    <w:rsid w:val="00194C45"/>
    <w:rsid w:val="001A38A7"/>
    <w:rsid w:val="001A7679"/>
    <w:rsid w:val="001B25BD"/>
    <w:rsid w:val="001B6EF3"/>
    <w:rsid w:val="001B7C2E"/>
    <w:rsid w:val="001D101B"/>
    <w:rsid w:val="001D7A91"/>
    <w:rsid w:val="001D7BE0"/>
    <w:rsid w:val="001F0D31"/>
    <w:rsid w:val="001F2AD0"/>
    <w:rsid w:val="001F4B2B"/>
    <w:rsid w:val="002115BA"/>
    <w:rsid w:val="00212A7F"/>
    <w:rsid w:val="00217E8E"/>
    <w:rsid w:val="002219D2"/>
    <w:rsid w:val="00225B15"/>
    <w:rsid w:val="00233839"/>
    <w:rsid w:val="00236CB9"/>
    <w:rsid w:val="0024095D"/>
    <w:rsid w:val="00245059"/>
    <w:rsid w:val="002642FC"/>
    <w:rsid w:val="002657A0"/>
    <w:rsid w:val="00276B7F"/>
    <w:rsid w:val="00284819"/>
    <w:rsid w:val="00291F29"/>
    <w:rsid w:val="0029568D"/>
    <w:rsid w:val="0029624D"/>
    <w:rsid w:val="00297D52"/>
    <w:rsid w:val="002A53E8"/>
    <w:rsid w:val="002A68A7"/>
    <w:rsid w:val="002B3BC0"/>
    <w:rsid w:val="002B4E48"/>
    <w:rsid w:val="002C07CF"/>
    <w:rsid w:val="002C4FBE"/>
    <w:rsid w:val="002C6188"/>
    <w:rsid w:val="002D03A6"/>
    <w:rsid w:val="002E0881"/>
    <w:rsid w:val="002E556C"/>
    <w:rsid w:val="003005AE"/>
    <w:rsid w:val="00302174"/>
    <w:rsid w:val="0030442D"/>
    <w:rsid w:val="00325721"/>
    <w:rsid w:val="00330062"/>
    <w:rsid w:val="00333A29"/>
    <w:rsid w:val="00333BE6"/>
    <w:rsid w:val="00350C1A"/>
    <w:rsid w:val="00352C98"/>
    <w:rsid w:val="00367549"/>
    <w:rsid w:val="003712E6"/>
    <w:rsid w:val="00373944"/>
    <w:rsid w:val="0037798F"/>
    <w:rsid w:val="00387C74"/>
    <w:rsid w:val="003A17B3"/>
    <w:rsid w:val="003B6F47"/>
    <w:rsid w:val="003C504A"/>
    <w:rsid w:val="003C7495"/>
    <w:rsid w:val="003D04A1"/>
    <w:rsid w:val="003D28C5"/>
    <w:rsid w:val="003D3B3A"/>
    <w:rsid w:val="003D546D"/>
    <w:rsid w:val="003F13FA"/>
    <w:rsid w:val="003F20D7"/>
    <w:rsid w:val="003F4AB3"/>
    <w:rsid w:val="003F651C"/>
    <w:rsid w:val="00416936"/>
    <w:rsid w:val="00426A73"/>
    <w:rsid w:val="00426CD4"/>
    <w:rsid w:val="00430FD0"/>
    <w:rsid w:val="0043793B"/>
    <w:rsid w:val="004460F9"/>
    <w:rsid w:val="0044623A"/>
    <w:rsid w:val="00446331"/>
    <w:rsid w:val="00450E2D"/>
    <w:rsid w:val="00451E5C"/>
    <w:rsid w:val="00453012"/>
    <w:rsid w:val="0045689C"/>
    <w:rsid w:val="004618C3"/>
    <w:rsid w:val="004659EB"/>
    <w:rsid w:val="004715DB"/>
    <w:rsid w:val="004768ED"/>
    <w:rsid w:val="0047793B"/>
    <w:rsid w:val="0048306F"/>
    <w:rsid w:val="00483CB6"/>
    <w:rsid w:val="00492A8D"/>
    <w:rsid w:val="004933C4"/>
    <w:rsid w:val="00493794"/>
    <w:rsid w:val="00494A33"/>
    <w:rsid w:val="004A32B8"/>
    <w:rsid w:val="004B047A"/>
    <w:rsid w:val="004B7A23"/>
    <w:rsid w:val="004C3E7A"/>
    <w:rsid w:val="004D0263"/>
    <w:rsid w:val="004D39F6"/>
    <w:rsid w:val="004D3B67"/>
    <w:rsid w:val="004D5C74"/>
    <w:rsid w:val="004E763A"/>
    <w:rsid w:val="004F5868"/>
    <w:rsid w:val="004F7061"/>
    <w:rsid w:val="00500FFE"/>
    <w:rsid w:val="00505909"/>
    <w:rsid w:val="0050797E"/>
    <w:rsid w:val="005134CC"/>
    <w:rsid w:val="00515334"/>
    <w:rsid w:val="00517A26"/>
    <w:rsid w:val="00522F89"/>
    <w:rsid w:val="005304DC"/>
    <w:rsid w:val="00530F2C"/>
    <w:rsid w:val="00531575"/>
    <w:rsid w:val="005338B9"/>
    <w:rsid w:val="0054434B"/>
    <w:rsid w:val="00555400"/>
    <w:rsid w:val="00560368"/>
    <w:rsid w:val="00564B91"/>
    <w:rsid w:val="00572EFB"/>
    <w:rsid w:val="00573E47"/>
    <w:rsid w:val="00580840"/>
    <w:rsid w:val="00584778"/>
    <w:rsid w:val="0058503E"/>
    <w:rsid w:val="0058741A"/>
    <w:rsid w:val="005B4F37"/>
    <w:rsid w:val="005B768A"/>
    <w:rsid w:val="005C1763"/>
    <w:rsid w:val="005C5482"/>
    <w:rsid w:val="005D43C3"/>
    <w:rsid w:val="005E0067"/>
    <w:rsid w:val="005E5D68"/>
    <w:rsid w:val="0062044D"/>
    <w:rsid w:val="0062098B"/>
    <w:rsid w:val="00625FA0"/>
    <w:rsid w:val="006558EE"/>
    <w:rsid w:val="00656927"/>
    <w:rsid w:val="006709BC"/>
    <w:rsid w:val="006846B5"/>
    <w:rsid w:val="00687E4F"/>
    <w:rsid w:val="006A02D0"/>
    <w:rsid w:val="006A1E58"/>
    <w:rsid w:val="006B288D"/>
    <w:rsid w:val="006B2E8A"/>
    <w:rsid w:val="006B3DD0"/>
    <w:rsid w:val="006C70CB"/>
    <w:rsid w:val="006C7F48"/>
    <w:rsid w:val="006D1F05"/>
    <w:rsid w:val="006D24CE"/>
    <w:rsid w:val="006D2D9F"/>
    <w:rsid w:val="006D3D04"/>
    <w:rsid w:val="006D582D"/>
    <w:rsid w:val="006E1771"/>
    <w:rsid w:val="006E50CE"/>
    <w:rsid w:val="006F1470"/>
    <w:rsid w:val="00703BFE"/>
    <w:rsid w:val="0070719B"/>
    <w:rsid w:val="00710672"/>
    <w:rsid w:val="00717092"/>
    <w:rsid w:val="00743D93"/>
    <w:rsid w:val="00744345"/>
    <w:rsid w:val="0075381C"/>
    <w:rsid w:val="00753D82"/>
    <w:rsid w:val="007624A4"/>
    <w:rsid w:val="007805C7"/>
    <w:rsid w:val="00782B0F"/>
    <w:rsid w:val="00782B4D"/>
    <w:rsid w:val="00790DA4"/>
    <w:rsid w:val="007C279F"/>
    <w:rsid w:val="007C5EE0"/>
    <w:rsid w:val="007D0F40"/>
    <w:rsid w:val="007F20E9"/>
    <w:rsid w:val="007F29F5"/>
    <w:rsid w:val="007F31EB"/>
    <w:rsid w:val="007F7641"/>
    <w:rsid w:val="00800559"/>
    <w:rsid w:val="008111A9"/>
    <w:rsid w:val="00813611"/>
    <w:rsid w:val="00823FBF"/>
    <w:rsid w:val="00840A0C"/>
    <w:rsid w:val="0085037A"/>
    <w:rsid w:val="00853AF6"/>
    <w:rsid w:val="00854F8F"/>
    <w:rsid w:val="008602E9"/>
    <w:rsid w:val="008603F5"/>
    <w:rsid w:val="00861151"/>
    <w:rsid w:val="0086663C"/>
    <w:rsid w:val="00874C77"/>
    <w:rsid w:val="00882BE2"/>
    <w:rsid w:val="008841DC"/>
    <w:rsid w:val="00886ECA"/>
    <w:rsid w:val="00890210"/>
    <w:rsid w:val="008B301B"/>
    <w:rsid w:val="008B4191"/>
    <w:rsid w:val="008B4B3F"/>
    <w:rsid w:val="008C7735"/>
    <w:rsid w:val="008D00F7"/>
    <w:rsid w:val="008D203A"/>
    <w:rsid w:val="008D4104"/>
    <w:rsid w:val="008E69D9"/>
    <w:rsid w:val="008F28FF"/>
    <w:rsid w:val="008F4132"/>
    <w:rsid w:val="009059F6"/>
    <w:rsid w:val="00911EB8"/>
    <w:rsid w:val="00926441"/>
    <w:rsid w:val="009316D3"/>
    <w:rsid w:val="00933C02"/>
    <w:rsid w:val="00940E05"/>
    <w:rsid w:val="00940E59"/>
    <w:rsid w:val="00943C06"/>
    <w:rsid w:val="00944124"/>
    <w:rsid w:val="009444CC"/>
    <w:rsid w:val="009468DC"/>
    <w:rsid w:val="00970B01"/>
    <w:rsid w:val="00974EEC"/>
    <w:rsid w:val="00977266"/>
    <w:rsid w:val="00977EAD"/>
    <w:rsid w:val="009869AE"/>
    <w:rsid w:val="009944D3"/>
    <w:rsid w:val="0099719F"/>
    <w:rsid w:val="009A43C7"/>
    <w:rsid w:val="009C5D37"/>
    <w:rsid w:val="009D1DD0"/>
    <w:rsid w:val="009D50CE"/>
    <w:rsid w:val="009F37CE"/>
    <w:rsid w:val="009F7EF7"/>
    <w:rsid w:val="00A01901"/>
    <w:rsid w:val="00A01FDC"/>
    <w:rsid w:val="00A0727F"/>
    <w:rsid w:val="00A405AB"/>
    <w:rsid w:val="00A4144C"/>
    <w:rsid w:val="00A46FAC"/>
    <w:rsid w:val="00A51ECA"/>
    <w:rsid w:val="00A579F3"/>
    <w:rsid w:val="00A6113E"/>
    <w:rsid w:val="00A730E3"/>
    <w:rsid w:val="00A809E5"/>
    <w:rsid w:val="00A90711"/>
    <w:rsid w:val="00AB2D20"/>
    <w:rsid w:val="00AD02E8"/>
    <w:rsid w:val="00AD034D"/>
    <w:rsid w:val="00AE039E"/>
    <w:rsid w:val="00AE5A35"/>
    <w:rsid w:val="00B012A4"/>
    <w:rsid w:val="00B03C47"/>
    <w:rsid w:val="00B05B80"/>
    <w:rsid w:val="00B16B1D"/>
    <w:rsid w:val="00B17D3C"/>
    <w:rsid w:val="00B31BA3"/>
    <w:rsid w:val="00B405B8"/>
    <w:rsid w:val="00B405FE"/>
    <w:rsid w:val="00B42DC0"/>
    <w:rsid w:val="00B463EB"/>
    <w:rsid w:val="00B50B4B"/>
    <w:rsid w:val="00B5488A"/>
    <w:rsid w:val="00B654DB"/>
    <w:rsid w:val="00B7099C"/>
    <w:rsid w:val="00B71ADC"/>
    <w:rsid w:val="00B75352"/>
    <w:rsid w:val="00BA0086"/>
    <w:rsid w:val="00BD003A"/>
    <w:rsid w:val="00BD0EFB"/>
    <w:rsid w:val="00BE1E45"/>
    <w:rsid w:val="00BE5F83"/>
    <w:rsid w:val="00BF2B47"/>
    <w:rsid w:val="00C01567"/>
    <w:rsid w:val="00C07ADA"/>
    <w:rsid w:val="00C10A4D"/>
    <w:rsid w:val="00C14867"/>
    <w:rsid w:val="00C1514F"/>
    <w:rsid w:val="00C25E24"/>
    <w:rsid w:val="00C26198"/>
    <w:rsid w:val="00C26656"/>
    <w:rsid w:val="00C27C6E"/>
    <w:rsid w:val="00C3201F"/>
    <w:rsid w:val="00C32A11"/>
    <w:rsid w:val="00C467C1"/>
    <w:rsid w:val="00C616AF"/>
    <w:rsid w:val="00C62A0A"/>
    <w:rsid w:val="00C63F84"/>
    <w:rsid w:val="00C657ED"/>
    <w:rsid w:val="00C85586"/>
    <w:rsid w:val="00C85C77"/>
    <w:rsid w:val="00C86EA6"/>
    <w:rsid w:val="00C91FA6"/>
    <w:rsid w:val="00C935D9"/>
    <w:rsid w:val="00C958A2"/>
    <w:rsid w:val="00CA6177"/>
    <w:rsid w:val="00CB0AE1"/>
    <w:rsid w:val="00CB1F53"/>
    <w:rsid w:val="00CB370D"/>
    <w:rsid w:val="00CB4CB6"/>
    <w:rsid w:val="00CB6F06"/>
    <w:rsid w:val="00CC64FC"/>
    <w:rsid w:val="00CD0EB5"/>
    <w:rsid w:val="00CE3339"/>
    <w:rsid w:val="00CE6F97"/>
    <w:rsid w:val="00CE77E3"/>
    <w:rsid w:val="00CE7F0F"/>
    <w:rsid w:val="00CF1415"/>
    <w:rsid w:val="00D0178C"/>
    <w:rsid w:val="00D03B1C"/>
    <w:rsid w:val="00D04CAB"/>
    <w:rsid w:val="00D062E8"/>
    <w:rsid w:val="00D070F9"/>
    <w:rsid w:val="00D07E20"/>
    <w:rsid w:val="00D23BF5"/>
    <w:rsid w:val="00D26556"/>
    <w:rsid w:val="00D35872"/>
    <w:rsid w:val="00D36063"/>
    <w:rsid w:val="00D50459"/>
    <w:rsid w:val="00D536CE"/>
    <w:rsid w:val="00D5412A"/>
    <w:rsid w:val="00D610BA"/>
    <w:rsid w:val="00D633C7"/>
    <w:rsid w:val="00D77A2A"/>
    <w:rsid w:val="00D83A28"/>
    <w:rsid w:val="00D87B9E"/>
    <w:rsid w:val="00D9424D"/>
    <w:rsid w:val="00DA0C9B"/>
    <w:rsid w:val="00DB0FAB"/>
    <w:rsid w:val="00DB10F3"/>
    <w:rsid w:val="00DB726F"/>
    <w:rsid w:val="00DB7B03"/>
    <w:rsid w:val="00DC6CA1"/>
    <w:rsid w:val="00DD6101"/>
    <w:rsid w:val="00DD7E46"/>
    <w:rsid w:val="00DE127C"/>
    <w:rsid w:val="00DE386E"/>
    <w:rsid w:val="00DE50F9"/>
    <w:rsid w:val="00DF4174"/>
    <w:rsid w:val="00E00FC2"/>
    <w:rsid w:val="00E01728"/>
    <w:rsid w:val="00E033B9"/>
    <w:rsid w:val="00E136D8"/>
    <w:rsid w:val="00E172FF"/>
    <w:rsid w:val="00E215A0"/>
    <w:rsid w:val="00E252EE"/>
    <w:rsid w:val="00E27969"/>
    <w:rsid w:val="00E27E98"/>
    <w:rsid w:val="00E3243B"/>
    <w:rsid w:val="00E328ED"/>
    <w:rsid w:val="00E41A1E"/>
    <w:rsid w:val="00E42279"/>
    <w:rsid w:val="00E44A11"/>
    <w:rsid w:val="00E64C6A"/>
    <w:rsid w:val="00E71D4B"/>
    <w:rsid w:val="00E73CDF"/>
    <w:rsid w:val="00E74D96"/>
    <w:rsid w:val="00E81072"/>
    <w:rsid w:val="00E82509"/>
    <w:rsid w:val="00E9129F"/>
    <w:rsid w:val="00E927D8"/>
    <w:rsid w:val="00E9365C"/>
    <w:rsid w:val="00E94662"/>
    <w:rsid w:val="00EA43E6"/>
    <w:rsid w:val="00EB5F63"/>
    <w:rsid w:val="00EC0BF6"/>
    <w:rsid w:val="00EC0C39"/>
    <w:rsid w:val="00EC53BC"/>
    <w:rsid w:val="00ED2CF5"/>
    <w:rsid w:val="00EE2CE0"/>
    <w:rsid w:val="00EF52DB"/>
    <w:rsid w:val="00F0538B"/>
    <w:rsid w:val="00F06129"/>
    <w:rsid w:val="00F070B4"/>
    <w:rsid w:val="00F15DE3"/>
    <w:rsid w:val="00F228F7"/>
    <w:rsid w:val="00F2706F"/>
    <w:rsid w:val="00F30869"/>
    <w:rsid w:val="00F31471"/>
    <w:rsid w:val="00F36670"/>
    <w:rsid w:val="00F41E65"/>
    <w:rsid w:val="00F4493C"/>
    <w:rsid w:val="00F52C61"/>
    <w:rsid w:val="00F54259"/>
    <w:rsid w:val="00F64944"/>
    <w:rsid w:val="00F7471A"/>
    <w:rsid w:val="00F87D41"/>
    <w:rsid w:val="00F9182E"/>
    <w:rsid w:val="00FA52DD"/>
    <w:rsid w:val="00FA6B67"/>
    <w:rsid w:val="00FA6EB8"/>
    <w:rsid w:val="00FB4D90"/>
    <w:rsid w:val="00FC4BA2"/>
    <w:rsid w:val="00FC5DD3"/>
    <w:rsid w:val="00FD3FFF"/>
    <w:rsid w:val="00FE24F0"/>
    <w:rsid w:val="00FF6006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852DF-2AF6-47B8-8FD8-C2ADAD7F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1FDC"/>
    <w:pPr>
      <w:keepNext/>
      <w:numPr>
        <w:numId w:val="1"/>
      </w:numPr>
      <w:suppressAutoHyphens/>
      <w:spacing w:before="520" w:after="380" w:line="460" w:lineRule="atLeast"/>
      <w:outlineLvl w:val="0"/>
    </w:pPr>
    <w:rPr>
      <w:rFonts w:ascii="Arial" w:eastAsia="Times New Roman" w:hAnsi="Arial" w:cs="Arial"/>
      <w:b/>
      <w:bCs/>
      <w:caps/>
      <w:kern w:val="1"/>
      <w:sz w:val="38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1B"/>
  </w:style>
  <w:style w:type="paragraph" w:styleId="Footer">
    <w:name w:val="footer"/>
    <w:basedOn w:val="Normal"/>
    <w:link w:val="FooterChar"/>
    <w:uiPriority w:val="99"/>
    <w:unhideWhenUsed/>
    <w:rsid w:val="001D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1B"/>
  </w:style>
  <w:style w:type="paragraph" w:customStyle="1" w:styleId="Zapati2">
    <w:name w:val="Zapati_2"/>
    <w:basedOn w:val="Normal"/>
    <w:qFormat/>
    <w:rsid w:val="001D101B"/>
    <w:pPr>
      <w:spacing w:after="0" w:line="260" w:lineRule="atLeast"/>
    </w:pPr>
    <w:rPr>
      <w:rFonts w:ascii="Arial" w:eastAsia="Calibri" w:hAnsi="Arial" w:cs="Times New Roman"/>
      <w:color w:val="FFFFFF"/>
      <w:sz w:val="14"/>
    </w:rPr>
  </w:style>
  <w:style w:type="character" w:styleId="Hyperlink">
    <w:name w:val="Hyperlink"/>
    <w:rsid w:val="00A01FDC"/>
    <w:rPr>
      <w:rFonts w:cs="Verdana"/>
      <w:color w:val="000000"/>
    </w:rPr>
  </w:style>
  <w:style w:type="paragraph" w:customStyle="1" w:styleId="kontakt">
    <w:name w:val="kontakt"/>
    <w:basedOn w:val="Normal"/>
    <w:next w:val="kontaktbez"/>
    <w:rsid w:val="00A01FDC"/>
    <w:pPr>
      <w:suppressAutoHyphens/>
      <w:spacing w:before="220" w:after="0" w:line="220" w:lineRule="atLeast"/>
    </w:pPr>
    <w:rPr>
      <w:rFonts w:ascii="Verdana" w:eastAsia="Times New Roman" w:hAnsi="Verdana" w:cs="Verdana"/>
      <w:sz w:val="18"/>
      <w:szCs w:val="18"/>
      <w:lang w:eastAsia="ar-SA"/>
    </w:rPr>
  </w:style>
  <w:style w:type="paragraph" w:customStyle="1" w:styleId="kontaktbez">
    <w:name w:val="kontakt bez"/>
    <w:basedOn w:val="kontakt"/>
    <w:rsid w:val="00A01FDC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A01FDC"/>
    <w:rPr>
      <w:rFonts w:ascii="Arial" w:eastAsia="Times New Roman" w:hAnsi="Arial" w:cs="Arial"/>
      <w:b/>
      <w:bCs/>
      <w:caps/>
      <w:kern w:val="1"/>
      <w:sz w:val="38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A01FDC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B4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CB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373944"/>
    <w:pPr>
      <w:autoSpaceDE w:val="0"/>
      <w:autoSpaceDN w:val="0"/>
      <w:spacing w:after="0" w:line="240" w:lineRule="auto"/>
    </w:pPr>
    <w:rPr>
      <w:rFonts w:ascii="Symbol" w:eastAsiaTheme="minorHAnsi" w:hAnsi="Symbo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528">
          <w:marLeft w:val="806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737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746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042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344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071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1882">
          <w:marLeft w:val="806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859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749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86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762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356">
          <w:marLeft w:val="173"/>
          <w:marRight w:val="0"/>
          <w:marTop w:val="5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3056">
          <w:marLeft w:val="806"/>
          <w:marRight w:val="0"/>
          <w:marTop w:val="38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of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opecky@csob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 b="1">
                <a:solidFill>
                  <a:srgbClr val="0084B6"/>
                </a:solidFill>
              </a:rPr>
              <a:t>Vývoj</a:t>
            </a:r>
            <a:r>
              <a:rPr lang="cs-CZ" sz="1100" b="1" baseline="0">
                <a:solidFill>
                  <a:srgbClr val="0084B6"/>
                </a:solidFill>
              </a:rPr>
              <a:t> stálých cen v ubytování v letech 2000 až 2015 (rok 2010 = 100 %)</a:t>
            </a:r>
            <a:endParaRPr lang="cs-CZ" sz="1100" b="1">
              <a:solidFill>
                <a:srgbClr val="0084B6"/>
              </a:solidFill>
            </a:endParaRPr>
          </a:p>
        </c:rich>
      </c:tx>
      <c:layout>
        <c:manualLayout>
          <c:xMode val="edge"/>
          <c:yMode val="edge"/>
          <c:x val="0.12990321236023505"/>
          <c:y val="3.83935026989550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84B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Ceny!$A$1:$P$1</c:f>
              <c:numCache>
                <c:formatCode>#,##0</c:formatCod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numCache>
            </c:numRef>
          </c:cat>
          <c:val>
            <c:numRef>
              <c:f>Ceny!$A$2:$P$2</c:f>
              <c:numCache>
                <c:formatCode>0.0</c:formatCode>
                <c:ptCount val="16"/>
                <c:pt idx="0">
                  <c:v>87.350860286496712</c:v>
                </c:pt>
                <c:pt idx="1">
                  <c:v>86.830517350560001</c:v>
                </c:pt>
                <c:pt idx="2">
                  <c:v>82.793136434809099</c:v>
                </c:pt>
                <c:pt idx="3">
                  <c:v>83.565720252563835</c:v>
                </c:pt>
                <c:pt idx="4">
                  <c:v>95.408798865068007</c:v>
                </c:pt>
                <c:pt idx="5">
                  <c:v>109.2989301064201</c:v>
                </c:pt>
                <c:pt idx="6">
                  <c:v>115.9200289825632</c:v>
                </c:pt>
                <c:pt idx="7">
                  <c:v>118.719305924453</c:v>
                </c:pt>
                <c:pt idx="8">
                  <c:v>113.5183690874004</c:v>
                </c:pt>
                <c:pt idx="9">
                  <c:v>98.872590151086953</c:v>
                </c:pt>
                <c:pt idx="10">
                  <c:v>100</c:v>
                </c:pt>
                <c:pt idx="11">
                  <c:v>105.191477314997</c:v>
                </c:pt>
                <c:pt idx="12">
                  <c:v>109.30723275762639</c:v>
                </c:pt>
                <c:pt idx="13">
                  <c:v>111.642545160323</c:v>
                </c:pt>
                <c:pt idx="14">
                  <c:v>115.69800088817939</c:v>
                </c:pt>
                <c:pt idx="15">
                  <c:v>124.4430905455666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06-4500-8BD0-9689FC1E25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8764800"/>
        <c:axId val="308764408"/>
      </c:barChart>
      <c:catAx>
        <c:axId val="308764800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8764408"/>
        <c:crosses val="autoZero"/>
        <c:auto val="1"/>
        <c:lblAlgn val="ctr"/>
        <c:lblOffset val="100"/>
        <c:noMultiLvlLbl val="0"/>
      </c:catAx>
      <c:valAx>
        <c:axId val="308764408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308764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20273-11E4-4EE0-B664-1C4DAB19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KJI</dc:creator>
  <cp:lastModifiedBy>Lucie Vrbová</cp:lastModifiedBy>
  <cp:revision>2</cp:revision>
  <cp:lastPrinted>2017-01-06T11:39:00Z</cp:lastPrinted>
  <dcterms:created xsi:type="dcterms:W3CDTF">2017-03-13T13:17:00Z</dcterms:created>
  <dcterms:modified xsi:type="dcterms:W3CDTF">2017-03-13T13:17:00Z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OB-DocumentTagging.ClassificationMark.P00">
    <vt:lpwstr>&lt;ClassificationMark xmlns:xsi="http://www.w3.org/2001/XMLSchema-instance" xmlns:xsd="http://www.w3.org/2001/XMLSchema" margin="NaN" class="C0" owner="KJI" position="TopLeft" marginX="0" marginY="0" classifiedOn="2017-02-15T09:47:14.9447311+01:00" sho</vt:lpwstr>
  </property>
  <property fmtid="{D5CDD505-2E9C-101B-9397-08002B2CF9AE}" pid="3" name="CSOB-DocumentTagging.ClassificationMark.P01">
    <vt:lpwstr>wPrintedBy="false" showPrintDate="false" language="cs" ApplicationVersion="Microsoft Word, 15.0" addinVersion="5.7.11.1" template="CSOB"&gt;&lt;history bulk="false" class="Veřejné" code="C0" user="SVOBODA Martin" date="2017-02-15T09:47:14.9759836+01:00" /&gt;</vt:lpwstr>
  </property>
  <property fmtid="{D5CDD505-2E9C-101B-9397-08002B2CF9AE}" pid="4" name="CSOB-DocumentTagging.ClassificationMark.P02">
    <vt:lpwstr>&lt;recipients /&gt;&lt;documentOwners /&gt;&lt;/ClassificationMark&gt;</vt:lpwstr>
  </property>
  <property fmtid="{D5CDD505-2E9C-101B-9397-08002B2CF9AE}" pid="5" name="CSOB-DocumentTagging.ClassificationMark">
    <vt:lpwstr>￼PARTS:3</vt:lpwstr>
  </property>
  <property fmtid="{D5CDD505-2E9C-101B-9397-08002B2CF9AE}" pid="6" name="CSOB-DocumentClasification">
    <vt:lpwstr>Veřejné</vt:lpwstr>
  </property>
  <property fmtid="{D5CDD505-2E9C-101B-9397-08002B2CF9AE}" pid="7" name="CSOB-DLP">
    <vt:lpwstr>CSOB-DLP:TAGPublic</vt:lpwstr>
  </property>
</Properties>
</file>