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60" w:type="dxa"/>
        <w:tblBorders>
          <w:top w:val="none" w:sz="0" w:space="0" w:color="auto"/>
          <w:left w:val="none" w:sz="0" w:space="0" w:color="auto"/>
          <w:bottom w:val="single" w:sz="4" w:space="0" w:color="B9B8BB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3E10" w:rsidRPr="003F0892" w14:paraId="43D350F1" w14:textId="77777777" w:rsidTr="00B23FEF">
        <w:trPr>
          <w:trHeight w:val="1665"/>
        </w:trPr>
        <w:tc>
          <w:tcPr>
            <w:tcW w:w="9360" w:type="dxa"/>
            <w:tcBorders>
              <w:top w:val="single" w:sz="18" w:space="0" w:color="B9B8BB" w:themeColor="accent2"/>
              <w:bottom w:val="single" w:sz="18" w:space="0" w:color="B9B8BB" w:themeColor="accent2"/>
            </w:tcBorders>
          </w:tcPr>
          <w:p w14:paraId="21209D1F" w14:textId="35A734C0" w:rsidR="00E47CCE" w:rsidRPr="003F0892" w:rsidRDefault="00014FDD" w:rsidP="00E47CCE">
            <w:pPr>
              <w:pStyle w:val="DocumentType"/>
              <w:rPr>
                <w:b w:val="0"/>
                <w:lang w:val="cs-CZ"/>
              </w:rPr>
            </w:pPr>
            <w:r w:rsidRPr="003F0892">
              <w:rPr>
                <w:b w:val="0"/>
                <w:lang w:val="cs-CZ"/>
              </w:rPr>
              <w:t>Tisková zpráva</w:t>
            </w:r>
          </w:p>
          <w:p w14:paraId="7B387883" w14:textId="77777777" w:rsidR="005F78BF" w:rsidRPr="003F0892" w:rsidRDefault="005F78BF" w:rsidP="00C8529E">
            <w:pPr>
              <w:pStyle w:val="Textkomente"/>
              <w:spacing w:after="0"/>
              <w:rPr>
                <w:b/>
                <w:bCs/>
                <w:sz w:val="16"/>
                <w:szCs w:val="16"/>
                <w:lang w:val="cs-CZ"/>
              </w:rPr>
            </w:pPr>
          </w:p>
          <w:p w14:paraId="1030695C" w14:textId="5718CD7C" w:rsidR="00F60B91" w:rsidRPr="003F0892" w:rsidRDefault="00F60B91" w:rsidP="00F60B91">
            <w:pPr>
              <w:pStyle w:val="Textkomente"/>
              <w:spacing w:after="0"/>
              <w:rPr>
                <w:b/>
                <w:bCs/>
                <w:sz w:val="40"/>
                <w:szCs w:val="40"/>
                <w:lang w:val="cs-CZ"/>
              </w:rPr>
            </w:pPr>
            <w:r w:rsidRPr="003F0892">
              <w:rPr>
                <w:b/>
                <w:bCs/>
                <w:sz w:val="40"/>
                <w:szCs w:val="40"/>
                <w:lang w:val="cs-CZ"/>
              </w:rPr>
              <w:t xml:space="preserve">HP </w:t>
            </w:r>
            <w:r w:rsidR="00E13C44">
              <w:rPr>
                <w:b/>
                <w:bCs/>
                <w:sz w:val="40"/>
                <w:szCs w:val="40"/>
                <w:lang w:val="cs-CZ"/>
              </w:rPr>
              <w:t xml:space="preserve">uvedlo nejvýkonnější </w:t>
            </w:r>
            <w:proofErr w:type="spellStart"/>
            <w:r w:rsidR="00CD7EE2">
              <w:rPr>
                <w:b/>
                <w:bCs/>
                <w:sz w:val="40"/>
                <w:szCs w:val="40"/>
                <w:lang w:val="cs-CZ"/>
              </w:rPr>
              <w:t>entry</w:t>
            </w:r>
            <w:proofErr w:type="spellEnd"/>
            <w:r w:rsidR="00E13C44">
              <w:rPr>
                <w:b/>
                <w:bCs/>
                <w:sz w:val="40"/>
                <w:szCs w:val="40"/>
                <w:lang w:val="cs-CZ"/>
              </w:rPr>
              <w:t xml:space="preserve"> pracovní stanice na světě </w:t>
            </w:r>
          </w:p>
          <w:p w14:paraId="2C46B4EE" w14:textId="77777777" w:rsidR="00F60B91" w:rsidRPr="003F0892" w:rsidRDefault="00F60B91" w:rsidP="00F60B91">
            <w:pPr>
              <w:pStyle w:val="Textkomente"/>
              <w:spacing w:after="0"/>
              <w:rPr>
                <w:b/>
                <w:bCs/>
                <w:sz w:val="16"/>
                <w:szCs w:val="16"/>
                <w:lang w:val="cs-CZ"/>
              </w:rPr>
            </w:pPr>
          </w:p>
          <w:p w14:paraId="2F97E561" w14:textId="62195C03" w:rsidR="00F60B91" w:rsidRPr="004C2A3F" w:rsidRDefault="00E13C44" w:rsidP="00F60B91">
            <w:pPr>
              <w:pStyle w:val="Textkomente"/>
              <w:spacing w:after="0"/>
              <w:rPr>
                <w:b/>
                <w:bCs/>
                <w:i/>
                <w:sz w:val="32"/>
                <w:szCs w:val="32"/>
                <w:lang w:val="cs-CZ"/>
              </w:rPr>
            </w:pPr>
            <w:r w:rsidRPr="004C2A3F">
              <w:rPr>
                <w:b/>
                <w:bCs/>
                <w:i/>
                <w:sz w:val="32"/>
                <w:szCs w:val="32"/>
                <w:lang w:val="cs-CZ"/>
              </w:rPr>
              <w:t>Nová řada</w:t>
            </w:r>
            <w:r w:rsidR="00F60B91" w:rsidRPr="004C2A3F">
              <w:rPr>
                <w:b/>
                <w:bCs/>
                <w:i/>
                <w:sz w:val="32"/>
                <w:szCs w:val="32"/>
                <w:lang w:val="cs-CZ"/>
              </w:rPr>
              <w:t xml:space="preserve"> HP Z</w:t>
            </w:r>
            <w:r w:rsidRPr="004C2A3F">
              <w:rPr>
                <w:b/>
                <w:bCs/>
                <w:i/>
                <w:sz w:val="32"/>
                <w:szCs w:val="32"/>
                <w:lang w:val="cs-CZ"/>
              </w:rPr>
              <w:t xml:space="preserve"> přináší bezkonkurenční výkon, </w:t>
            </w:r>
            <w:r w:rsidR="0054267F" w:rsidRPr="004C2A3F">
              <w:rPr>
                <w:b/>
                <w:bCs/>
                <w:i/>
                <w:sz w:val="32"/>
                <w:szCs w:val="32"/>
                <w:lang w:val="cs-CZ"/>
              </w:rPr>
              <w:t>zabezpečení a možnost</w:t>
            </w:r>
            <w:r w:rsidR="00871564" w:rsidRPr="004C2A3F">
              <w:rPr>
                <w:b/>
                <w:bCs/>
                <w:i/>
                <w:sz w:val="32"/>
                <w:szCs w:val="32"/>
                <w:lang w:val="cs-CZ"/>
              </w:rPr>
              <w:t>i</w:t>
            </w:r>
            <w:r w:rsidR="0054267F" w:rsidRPr="004C2A3F">
              <w:rPr>
                <w:b/>
                <w:bCs/>
                <w:i/>
                <w:sz w:val="32"/>
                <w:szCs w:val="32"/>
                <w:lang w:val="cs-CZ"/>
              </w:rPr>
              <w:t xml:space="preserve"> rozšiřování</w:t>
            </w:r>
          </w:p>
          <w:p w14:paraId="725BB8F4" w14:textId="77777777" w:rsidR="00C035D3" w:rsidRPr="003F0892" w:rsidRDefault="00C035D3" w:rsidP="00B41EA9">
            <w:pPr>
              <w:pStyle w:val="Textkomente"/>
              <w:spacing w:after="0"/>
              <w:rPr>
                <w:sz w:val="28"/>
                <w:highlight w:val="yellow"/>
                <w:lang w:val="cs-CZ"/>
              </w:rPr>
            </w:pPr>
          </w:p>
        </w:tc>
        <w:bookmarkStart w:id="0" w:name="_GoBack"/>
        <w:bookmarkEnd w:id="0"/>
      </w:tr>
    </w:tbl>
    <w:p w14:paraId="1CD50166" w14:textId="77777777" w:rsidR="008C2A91" w:rsidRPr="003F0892" w:rsidRDefault="008C2A91" w:rsidP="008C2A91">
      <w:pPr>
        <w:pStyle w:val="HPIbulletedtext"/>
        <w:numPr>
          <w:ilvl w:val="0"/>
          <w:numId w:val="0"/>
        </w:numPr>
        <w:spacing w:after="0"/>
        <w:ind w:left="180" w:right="27" w:hanging="180"/>
        <w:rPr>
          <w:b/>
          <w:szCs w:val="20"/>
          <w:lang w:val="cs-CZ"/>
        </w:rPr>
      </w:pPr>
    </w:p>
    <w:p w14:paraId="32A36359" w14:textId="77777777" w:rsidR="00300E07" w:rsidRPr="003F0892" w:rsidRDefault="00300E07" w:rsidP="00121DD2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b/>
          <w:i/>
          <w:color w:val="FF0000"/>
          <w:szCs w:val="20"/>
          <w:u w:val="single"/>
          <w:lang w:val="cs-CZ"/>
        </w:rPr>
      </w:pPr>
    </w:p>
    <w:p w14:paraId="3B0ADC93" w14:textId="477D2195" w:rsidR="00E13C44" w:rsidRDefault="003F0892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  <w:r>
        <w:rPr>
          <w:szCs w:val="20"/>
          <w:lang w:val="cs-CZ"/>
        </w:rPr>
        <w:t>PRAHA</w:t>
      </w:r>
      <w:r w:rsidR="00602E3E" w:rsidRPr="003F0892">
        <w:rPr>
          <w:szCs w:val="20"/>
          <w:lang w:val="cs-CZ"/>
        </w:rPr>
        <w:t>,</w:t>
      </w:r>
      <w:r w:rsidR="00987A8D" w:rsidRPr="003F0892">
        <w:rPr>
          <w:szCs w:val="20"/>
          <w:lang w:val="cs-CZ"/>
        </w:rPr>
        <w:t xml:space="preserve"> </w:t>
      </w:r>
      <w:r>
        <w:rPr>
          <w:szCs w:val="20"/>
          <w:lang w:val="cs-CZ"/>
        </w:rPr>
        <w:t>23. července</w:t>
      </w:r>
      <w:r w:rsidR="00653C0F" w:rsidRPr="003F0892">
        <w:rPr>
          <w:szCs w:val="20"/>
          <w:lang w:val="cs-CZ"/>
        </w:rPr>
        <w:t xml:space="preserve"> 2018</w:t>
      </w:r>
      <w:r w:rsidR="00E739AB" w:rsidRPr="003F0892">
        <w:rPr>
          <w:szCs w:val="20"/>
          <w:lang w:val="cs-CZ"/>
        </w:rPr>
        <w:t xml:space="preserve"> —</w:t>
      </w:r>
      <w:r w:rsidR="004C28D2" w:rsidRPr="003F0892">
        <w:rPr>
          <w:szCs w:val="20"/>
          <w:lang w:val="cs-CZ"/>
        </w:rPr>
        <w:t xml:space="preserve"> </w:t>
      </w:r>
      <w:r w:rsidR="00F60B91" w:rsidRPr="003F0892">
        <w:rPr>
          <w:rFonts w:cstheme="minorHAnsi"/>
          <w:szCs w:val="20"/>
          <w:lang w:val="cs-CZ"/>
        </w:rPr>
        <w:t xml:space="preserve">HP Inc. </w:t>
      </w:r>
      <w:r w:rsidR="00E13C44">
        <w:rPr>
          <w:rFonts w:cstheme="minorHAnsi"/>
          <w:szCs w:val="20"/>
          <w:lang w:val="cs-CZ"/>
        </w:rPr>
        <w:t xml:space="preserve">představilo nejvýkonnější </w:t>
      </w:r>
      <w:proofErr w:type="spellStart"/>
      <w:r w:rsidR="00CD7EE2">
        <w:rPr>
          <w:rFonts w:cstheme="minorHAnsi"/>
          <w:szCs w:val="20"/>
          <w:lang w:val="cs-CZ"/>
        </w:rPr>
        <w:t>entry</w:t>
      </w:r>
      <w:proofErr w:type="spellEnd"/>
      <w:r w:rsidR="00E13C44">
        <w:rPr>
          <w:rFonts w:cstheme="minorHAnsi"/>
          <w:szCs w:val="20"/>
          <w:lang w:val="cs-CZ"/>
        </w:rPr>
        <w:t xml:space="preserve"> pracovní stanice na světě</w:t>
      </w:r>
      <w:r w:rsidR="0054267F" w:rsidRPr="003F0892">
        <w:rPr>
          <w:rFonts w:cstheme="minorHAnsi"/>
          <w:szCs w:val="20"/>
          <w:vertAlign w:val="superscript"/>
          <w:lang w:val="cs-CZ"/>
        </w:rPr>
        <w:t>1</w:t>
      </w:r>
      <w:r w:rsidR="00E13C44">
        <w:rPr>
          <w:rFonts w:cstheme="minorHAnsi"/>
          <w:szCs w:val="20"/>
          <w:lang w:val="cs-CZ"/>
        </w:rPr>
        <w:t xml:space="preserve"> určené pro </w:t>
      </w:r>
      <w:r w:rsidR="004F47EB">
        <w:rPr>
          <w:rFonts w:cstheme="minorHAnsi"/>
          <w:szCs w:val="20"/>
          <w:lang w:val="cs-CZ"/>
        </w:rPr>
        <w:t>vývojáře produktů</w:t>
      </w:r>
      <w:r w:rsidR="00E0429D">
        <w:rPr>
          <w:rFonts w:cstheme="minorHAnsi"/>
          <w:szCs w:val="20"/>
          <w:lang w:val="cs-CZ"/>
        </w:rPr>
        <w:t>, architekty, kreativní profesionály, OEM, pedagogy a finanční či kancelářské pracovníky. Nová řada pracovních stanic HP Z</w:t>
      </w:r>
      <w:r w:rsidR="00C1391C">
        <w:rPr>
          <w:rFonts w:cstheme="minorHAnsi"/>
          <w:szCs w:val="20"/>
          <w:lang w:val="cs-CZ"/>
        </w:rPr>
        <w:t xml:space="preserve"> má zákazníkům </w:t>
      </w:r>
      <w:r w:rsidR="00284DED">
        <w:rPr>
          <w:rFonts w:cstheme="minorHAnsi"/>
          <w:szCs w:val="20"/>
          <w:lang w:val="cs-CZ"/>
        </w:rPr>
        <w:t xml:space="preserve">nabídnout </w:t>
      </w:r>
      <w:r w:rsidR="004F47EB">
        <w:rPr>
          <w:rFonts w:cstheme="minorHAnsi"/>
          <w:szCs w:val="20"/>
          <w:lang w:val="cs-CZ"/>
        </w:rPr>
        <w:t>nadstandardní</w:t>
      </w:r>
      <w:r w:rsidR="00C1391C">
        <w:rPr>
          <w:rFonts w:cstheme="minorHAnsi"/>
          <w:szCs w:val="20"/>
          <w:lang w:val="cs-CZ"/>
        </w:rPr>
        <w:t xml:space="preserve"> výkon </w:t>
      </w:r>
      <w:r w:rsidR="00284DED">
        <w:rPr>
          <w:rFonts w:cstheme="minorHAnsi"/>
          <w:szCs w:val="20"/>
          <w:lang w:val="cs-CZ"/>
        </w:rPr>
        <w:t xml:space="preserve">spolu </w:t>
      </w:r>
      <w:r w:rsidR="0054267F">
        <w:rPr>
          <w:rFonts w:cstheme="minorHAnsi"/>
          <w:szCs w:val="20"/>
          <w:lang w:val="cs-CZ"/>
        </w:rPr>
        <w:t xml:space="preserve">se softwarovými certifikacemi </w:t>
      </w:r>
      <w:r w:rsidR="00C1391C">
        <w:rPr>
          <w:rFonts w:cstheme="minorHAnsi"/>
          <w:szCs w:val="20"/>
          <w:lang w:val="cs-CZ"/>
        </w:rPr>
        <w:t>za dostupnou cenu</w:t>
      </w:r>
      <w:r w:rsidR="0054267F">
        <w:rPr>
          <w:rFonts w:cstheme="minorHAnsi"/>
          <w:szCs w:val="20"/>
          <w:lang w:val="cs-CZ"/>
        </w:rPr>
        <w:t xml:space="preserve">, aniž by </w:t>
      </w:r>
      <w:r w:rsidR="00284DED">
        <w:rPr>
          <w:rFonts w:cstheme="minorHAnsi"/>
          <w:szCs w:val="20"/>
          <w:lang w:val="cs-CZ"/>
        </w:rPr>
        <w:t xml:space="preserve">kvůli ní </w:t>
      </w:r>
      <w:r w:rsidR="0054267F">
        <w:rPr>
          <w:rFonts w:cstheme="minorHAnsi"/>
          <w:szCs w:val="20"/>
          <w:lang w:val="cs-CZ"/>
        </w:rPr>
        <w:t>musel</w:t>
      </w:r>
      <w:r w:rsidR="004F47EB">
        <w:rPr>
          <w:rFonts w:cstheme="minorHAnsi"/>
          <w:szCs w:val="20"/>
          <w:lang w:val="cs-CZ"/>
        </w:rPr>
        <w:t>a</w:t>
      </w:r>
      <w:r w:rsidR="00C1391C">
        <w:rPr>
          <w:rFonts w:cstheme="minorHAnsi"/>
          <w:szCs w:val="20"/>
          <w:lang w:val="cs-CZ"/>
        </w:rPr>
        <w:t xml:space="preserve"> </w:t>
      </w:r>
      <w:r w:rsidR="0054267F">
        <w:rPr>
          <w:rFonts w:cstheme="minorHAnsi"/>
          <w:szCs w:val="20"/>
          <w:lang w:val="cs-CZ"/>
        </w:rPr>
        <w:t>být obětován</w:t>
      </w:r>
      <w:r w:rsidR="004F47EB">
        <w:rPr>
          <w:rFonts w:cstheme="minorHAnsi"/>
          <w:szCs w:val="20"/>
          <w:lang w:val="cs-CZ"/>
        </w:rPr>
        <w:t>a</w:t>
      </w:r>
      <w:r w:rsidR="00C1391C">
        <w:rPr>
          <w:rFonts w:cstheme="minorHAnsi"/>
          <w:szCs w:val="20"/>
          <w:lang w:val="cs-CZ"/>
        </w:rPr>
        <w:t xml:space="preserve"> </w:t>
      </w:r>
      <w:r w:rsidR="004F47EB">
        <w:rPr>
          <w:rFonts w:cstheme="minorHAnsi"/>
          <w:szCs w:val="20"/>
          <w:lang w:val="cs-CZ"/>
        </w:rPr>
        <w:t>grafika</w:t>
      </w:r>
      <w:r w:rsidR="00C1391C">
        <w:rPr>
          <w:rFonts w:cstheme="minorHAnsi"/>
          <w:szCs w:val="20"/>
          <w:lang w:val="cs-CZ"/>
        </w:rPr>
        <w:t>, možnost</w:t>
      </w:r>
      <w:r w:rsidR="004F47EB">
        <w:rPr>
          <w:rFonts w:cstheme="minorHAnsi"/>
          <w:szCs w:val="20"/>
          <w:lang w:val="cs-CZ"/>
        </w:rPr>
        <w:t>i</w:t>
      </w:r>
      <w:r w:rsidR="00C1391C">
        <w:rPr>
          <w:rFonts w:cstheme="minorHAnsi"/>
          <w:szCs w:val="20"/>
          <w:lang w:val="cs-CZ"/>
        </w:rPr>
        <w:t xml:space="preserve"> </w:t>
      </w:r>
      <w:r w:rsidR="00284DED">
        <w:rPr>
          <w:rFonts w:cstheme="minorHAnsi"/>
          <w:szCs w:val="20"/>
          <w:lang w:val="cs-CZ"/>
        </w:rPr>
        <w:t xml:space="preserve">hardwarového </w:t>
      </w:r>
      <w:r w:rsidR="00C1391C">
        <w:rPr>
          <w:rFonts w:cstheme="minorHAnsi"/>
          <w:szCs w:val="20"/>
          <w:lang w:val="cs-CZ"/>
        </w:rPr>
        <w:t>rozšiřování, zabezpečení</w:t>
      </w:r>
      <w:r w:rsidR="004F47EB">
        <w:rPr>
          <w:rFonts w:cstheme="minorHAnsi"/>
          <w:szCs w:val="20"/>
          <w:lang w:val="cs-CZ"/>
        </w:rPr>
        <w:t xml:space="preserve"> a celkově bezproblémová uživatelská zkušenost</w:t>
      </w:r>
      <w:r w:rsidR="00C1391C">
        <w:rPr>
          <w:rFonts w:cstheme="minorHAnsi"/>
          <w:szCs w:val="20"/>
          <w:lang w:val="cs-CZ"/>
        </w:rPr>
        <w:t xml:space="preserve">. </w:t>
      </w:r>
    </w:p>
    <w:p w14:paraId="3E700CFB" w14:textId="77777777" w:rsidR="00C1391C" w:rsidRDefault="00C1391C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</w:p>
    <w:p w14:paraId="2E1E90A1" w14:textId="50014C40" w:rsidR="00C1391C" w:rsidRPr="0054267F" w:rsidRDefault="00C1391C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i/>
          <w:szCs w:val="20"/>
          <w:lang w:val="cs-CZ"/>
        </w:rPr>
      </w:pPr>
      <w:r w:rsidRPr="0054267F">
        <w:rPr>
          <w:rFonts w:cstheme="minorHAnsi"/>
          <w:i/>
          <w:szCs w:val="20"/>
          <w:lang w:val="cs-CZ"/>
        </w:rPr>
        <w:t xml:space="preserve">„Od kreativních profesionálů a dalších uživatelů, kteří pracují s vysokým výpočetním výkonem, slýcháme vždy jako první, že potřebují ještě výkonnější počítače ušité na míru jejich potřebám. Naší odpovědí je nové portfolio nejvýkonnějších </w:t>
      </w:r>
      <w:proofErr w:type="spellStart"/>
      <w:r w:rsidR="00CD7EE2">
        <w:rPr>
          <w:rFonts w:cstheme="minorHAnsi"/>
          <w:i/>
          <w:szCs w:val="20"/>
          <w:lang w:val="cs-CZ"/>
        </w:rPr>
        <w:t>entry</w:t>
      </w:r>
      <w:proofErr w:type="spellEnd"/>
      <w:r w:rsidRPr="0054267F">
        <w:rPr>
          <w:rFonts w:cstheme="minorHAnsi"/>
          <w:i/>
          <w:szCs w:val="20"/>
          <w:lang w:val="cs-CZ"/>
        </w:rPr>
        <w:t xml:space="preserve"> pracovních stanic na světě,“ </w:t>
      </w:r>
      <w:r w:rsidRPr="0054267F">
        <w:rPr>
          <w:rFonts w:cs="Arial"/>
          <w:i/>
          <w:shd w:val="clear" w:color="auto" w:fill="FFFFFF"/>
          <w:lang w:val="cs-CZ"/>
        </w:rPr>
        <w:t xml:space="preserve">řekla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Gwen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Coble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, ředitelka oddělení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Workstations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,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Thin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Clients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, Retail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Solutions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 and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Immersive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 </w:t>
      </w:r>
      <w:proofErr w:type="spellStart"/>
      <w:r w:rsidRPr="0054267F">
        <w:rPr>
          <w:rFonts w:cs="Arial"/>
          <w:i/>
          <w:shd w:val="clear" w:color="auto" w:fill="FFFFFF"/>
          <w:lang w:val="cs-CZ"/>
        </w:rPr>
        <w:t>Computing</w:t>
      </w:r>
      <w:proofErr w:type="spellEnd"/>
      <w:r w:rsidRPr="0054267F">
        <w:rPr>
          <w:rFonts w:cs="Arial"/>
          <w:i/>
          <w:shd w:val="clear" w:color="auto" w:fill="FFFFFF"/>
          <w:lang w:val="cs-CZ"/>
        </w:rPr>
        <w:t xml:space="preserve"> pro oblast EMEA z HP Inc. „</w:t>
      </w:r>
      <w:r w:rsidR="00EB1D89">
        <w:rPr>
          <w:rFonts w:cs="Arial"/>
          <w:i/>
          <w:shd w:val="clear" w:color="auto" w:fill="FFFFFF"/>
          <w:lang w:val="cs-CZ"/>
        </w:rPr>
        <w:t xml:space="preserve">Novou řadu jsme navrhli </w:t>
      </w:r>
      <w:r w:rsidR="00284DED">
        <w:rPr>
          <w:rFonts w:cstheme="minorHAnsi"/>
          <w:i/>
          <w:szCs w:val="20"/>
          <w:lang w:val="cs-CZ"/>
        </w:rPr>
        <w:t>pro maximální kreativitu, produktivitu a moderní způsob práce.</w:t>
      </w:r>
      <w:r w:rsidR="00284DED" w:rsidRPr="0054267F">
        <w:rPr>
          <w:rFonts w:cstheme="minorHAnsi"/>
          <w:i/>
          <w:szCs w:val="20"/>
          <w:lang w:val="cs-CZ"/>
        </w:rPr>
        <w:t xml:space="preserve"> </w:t>
      </w:r>
      <w:r w:rsidR="00284DED">
        <w:rPr>
          <w:rFonts w:cstheme="minorHAnsi"/>
          <w:i/>
          <w:szCs w:val="20"/>
          <w:lang w:val="cs-CZ"/>
        </w:rPr>
        <w:t>Spojili jsme v ní</w:t>
      </w:r>
      <w:r w:rsidR="0054267F" w:rsidRPr="0054267F">
        <w:rPr>
          <w:rFonts w:cstheme="minorHAnsi"/>
          <w:i/>
          <w:szCs w:val="20"/>
          <w:lang w:val="cs-CZ"/>
        </w:rPr>
        <w:t xml:space="preserve"> </w:t>
      </w:r>
      <w:r w:rsidR="00284DED">
        <w:rPr>
          <w:rFonts w:cstheme="minorHAnsi"/>
          <w:i/>
          <w:szCs w:val="20"/>
          <w:lang w:val="cs-CZ"/>
        </w:rPr>
        <w:t>vynikající grafiky, flexibilní konfigurace a integrovaný software</w:t>
      </w:r>
      <w:r w:rsidR="00EB1D89">
        <w:rPr>
          <w:rFonts w:cstheme="minorHAnsi"/>
          <w:i/>
          <w:szCs w:val="20"/>
          <w:lang w:val="cs-CZ"/>
        </w:rPr>
        <w:t xml:space="preserve"> s nejlepším zabezpečením</w:t>
      </w:r>
      <w:r w:rsidR="0054267F" w:rsidRPr="0054267F">
        <w:rPr>
          <w:rFonts w:cstheme="minorHAnsi"/>
          <w:i/>
          <w:szCs w:val="20"/>
          <w:lang w:val="cs-CZ"/>
        </w:rPr>
        <w:t xml:space="preserve"> </w:t>
      </w:r>
      <w:r w:rsidR="00EB1D89">
        <w:rPr>
          <w:rFonts w:cstheme="minorHAnsi"/>
          <w:i/>
          <w:szCs w:val="20"/>
          <w:lang w:val="cs-CZ"/>
        </w:rPr>
        <w:t>u stolních pracovních stanic</w:t>
      </w:r>
      <w:r w:rsidR="0054267F" w:rsidRPr="0054267F">
        <w:rPr>
          <w:rFonts w:cstheme="minorHAnsi"/>
          <w:i/>
          <w:szCs w:val="20"/>
          <w:lang w:val="cs-CZ"/>
        </w:rPr>
        <w:t xml:space="preserve"> na světě</w:t>
      </w:r>
      <w:r w:rsidR="0054267F" w:rsidRPr="003F0892">
        <w:rPr>
          <w:rFonts w:cstheme="minorHAnsi"/>
          <w:i/>
          <w:szCs w:val="20"/>
          <w:vertAlign w:val="superscript"/>
          <w:lang w:val="cs-CZ"/>
        </w:rPr>
        <w:t>2</w:t>
      </w:r>
      <w:r w:rsidR="001F1D3A">
        <w:rPr>
          <w:rFonts w:cstheme="minorHAnsi"/>
          <w:i/>
          <w:szCs w:val="20"/>
          <w:lang w:val="cs-CZ"/>
        </w:rPr>
        <w:t>.“</w:t>
      </w:r>
    </w:p>
    <w:p w14:paraId="2496DDAD" w14:textId="77777777" w:rsidR="00E13C44" w:rsidRDefault="00E13C44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</w:p>
    <w:p w14:paraId="18D30102" w14:textId="413ABBBC" w:rsidR="00210486" w:rsidRDefault="00210486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  <w:r>
        <w:rPr>
          <w:rFonts w:cstheme="minorHAnsi"/>
          <w:szCs w:val="20"/>
          <w:lang w:val="cs-CZ"/>
        </w:rPr>
        <w:t xml:space="preserve">Nové </w:t>
      </w:r>
      <w:proofErr w:type="spellStart"/>
      <w:r w:rsidR="00CD7EE2">
        <w:rPr>
          <w:rFonts w:cstheme="minorHAnsi"/>
          <w:szCs w:val="20"/>
          <w:lang w:val="cs-CZ"/>
        </w:rPr>
        <w:t>entry</w:t>
      </w:r>
      <w:proofErr w:type="spellEnd"/>
      <w:r>
        <w:rPr>
          <w:rFonts w:cstheme="minorHAnsi"/>
          <w:szCs w:val="20"/>
          <w:lang w:val="cs-CZ"/>
        </w:rPr>
        <w:t xml:space="preserve"> pracovní stanice od HP – </w:t>
      </w:r>
      <w:hyperlink r:id="rId8" w:history="1">
        <w:r w:rsidRPr="003F0892">
          <w:rPr>
            <w:rStyle w:val="Hypertextovodkaz"/>
            <w:lang w:val="cs-CZ"/>
          </w:rPr>
          <w:t>HP Z2 Mini</w:t>
        </w:r>
      </w:hyperlink>
      <w:r w:rsidRPr="003F0892">
        <w:rPr>
          <w:lang w:val="cs-CZ"/>
        </w:rPr>
        <w:t xml:space="preserve">, </w:t>
      </w:r>
      <w:hyperlink r:id="rId9" w:history="1">
        <w:r w:rsidRPr="003F0892">
          <w:rPr>
            <w:rStyle w:val="Hypertextovodkaz"/>
            <w:lang w:val="cs-CZ"/>
          </w:rPr>
          <w:t xml:space="preserve">HP Z2 </w:t>
        </w:r>
        <w:proofErr w:type="spellStart"/>
        <w:r w:rsidRPr="003F0892">
          <w:rPr>
            <w:rStyle w:val="Hypertextovodkaz"/>
            <w:lang w:val="cs-CZ"/>
          </w:rPr>
          <w:t>Small</w:t>
        </w:r>
        <w:proofErr w:type="spellEnd"/>
        <w:r w:rsidRPr="003F0892">
          <w:rPr>
            <w:rStyle w:val="Hypertextovodkaz"/>
            <w:lang w:val="cs-CZ"/>
          </w:rPr>
          <w:t xml:space="preserve"> </w:t>
        </w:r>
        <w:proofErr w:type="spellStart"/>
        <w:r w:rsidRPr="003F0892">
          <w:rPr>
            <w:rStyle w:val="Hypertextovodkaz"/>
            <w:lang w:val="cs-CZ"/>
          </w:rPr>
          <w:t>Form</w:t>
        </w:r>
        <w:proofErr w:type="spellEnd"/>
        <w:r w:rsidRPr="003F0892">
          <w:rPr>
            <w:rStyle w:val="Hypertextovodkaz"/>
            <w:lang w:val="cs-CZ"/>
          </w:rPr>
          <w:t xml:space="preserve"> </w:t>
        </w:r>
        <w:proofErr w:type="spellStart"/>
        <w:r w:rsidRPr="003F0892">
          <w:rPr>
            <w:rStyle w:val="Hypertextovodkaz"/>
            <w:lang w:val="cs-CZ"/>
          </w:rPr>
          <w:t>Factor</w:t>
        </w:r>
        <w:proofErr w:type="spellEnd"/>
      </w:hyperlink>
      <w:r>
        <w:rPr>
          <w:lang w:val="cs-CZ"/>
        </w:rPr>
        <w:t xml:space="preserve"> a</w:t>
      </w:r>
      <w:r w:rsidRPr="003F0892">
        <w:rPr>
          <w:lang w:val="cs-CZ"/>
        </w:rPr>
        <w:t xml:space="preserve"> </w:t>
      </w:r>
      <w:hyperlink r:id="rId10" w:history="1">
        <w:r w:rsidRPr="003F0892">
          <w:rPr>
            <w:rStyle w:val="Hypertextovodkaz"/>
            <w:lang w:val="cs-CZ"/>
          </w:rPr>
          <w:t>HP Z2 Tower</w:t>
        </w:r>
      </w:hyperlink>
      <w:r w:rsidRPr="00210486">
        <w:rPr>
          <w:rStyle w:val="Hypertextovodkaz"/>
          <w:u w:val="none"/>
          <w:lang w:val="cs-CZ"/>
        </w:rPr>
        <w:t xml:space="preserve"> spolu s</w:t>
      </w:r>
      <w:r>
        <w:rPr>
          <w:rStyle w:val="Hypertextovodkaz"/>
          <w:lang w:val="cs-CZ"/>
        </w:rPr>
        <w:t xml:space="preserve"> </w:t>
      </w:r>
      <w:hyperlink r:id="rId11" w:history="1">
        <w:r w:rsidRPr="003F0892">
          <w:rPr>
            <w:rStyle w:val="Hypertextovodkaz"/>
            <w:lang w:val="cs-CZ"/>
          </w:rPr>
          <w:t xml:space="preserve">HP </w:t>
        </w:r>
        <w:proofErr w:type="spellStart"/>
        <w:r w:rsidRPr="003F0892">
          <w:rPr>
            <w:rStyle w:val="Hypertextovodkaz"/>
            <w:lang w:val="cs-CZ"/>
          </w:rPr>
          <w:t>EliteDesk</w:t>
        </w:r>
        <w:proofErr w:type="spellEnd"/>
        <w:r w:rsidRPr="003F0892">
          <w:rPr>
            <w:rStyle w:val="Hypertextovodkaz"/>
            <w:lang w:val="cs-CZ"/>
          </w:rPr>
          <w:t xml:space="preserve"> 800 Workstation </w:t>
        </w:r>
        <w:proofErr w:type="spellStart"/>
        <w:r w:rsidRPr="003F0892">
          <w:rPr>
            <w:rStyle w:val="Hypertextovodkaz"/>
            <w:lang w:val="cs-CZ"/>
          </w:rPr>
          <w:t>Edition</w:t>
        </w:r>
        <w:proofErr w:type="spellEnd"/>
      </w:hyperlink>
      <w:r w:rsidRPr="00210486">
        <w:rPr>
          <w:rStyle w:val="Hypertextovodkaz"/>
          <w:u w:val="none"/>
          <w:lang w:val="cs-CZ"/>
        </w:rPr>
        <w:t xml:space="preserve"> – </w:t>
      </w:r>
      <w:r>
        <w:rPr>
          <w:rStyle w:val="Hypertextovodkaz"/>
          <w:u w:val="none"/>
          <w:lang w:val="cs-CZ"/>
        </w:rPr>
        <w:t xml:space="preserve">patří mezi </w:t>
      </w:r>
      <w:r w:rsidR="00377174">
        <w:rPr>
          <w:rStyle w:val="Hypertextovodkaz"/>
          <w:u w:val="none"/>
          <w:lang w:val="cs-CZ"/>
        </w:rPr>
        <w:t>nejbezpečnější</w:t>
      </w:r>
      <w:r>
        <w:rPr>
          <w:rStyle w:val="Hypertextovodkaz"/>
          <w:u w:val="none"/>
          <w:lang w:val="cs-CZ"/>
        </w:rPr>
        <w:t xml:space="preserve"> a nejlépe </w:t>
      </w:r>
      <w:proofErr w:type="spellStart"/>
      <w:r>
        <w:rPr>
          <w:rStyle w:val="Hypertextovodkaz"/>
          <w:u w:val="none"/>
          <w:lang w:val="cs-CZ"/>
        </w:rPr>
        <w:t>spravovatelné</w:t>
      </w:r>
      <w:proofErr w:type="spellEnd"/>
      <w:r>
        <w:rPr>
          <w:rStyle w:val="Hypertextovodkaz"/>
          <w:u w:val="none"/>
          <w:lang w:val="cs-CZ"/>
        </w:rPr>
        <w:t xml:space="preserve"> pracovní stanice na světě</w:t>
      </w:r>
      <w:r w:rsidRPr="003F0892">
        <w:rPr>
          <w:vertAlign w:val="superscript"/>
          <w:lang w:val="cs-CZ"/>
        </w:rPr>
        <w:t>2</w:t>
      </w:r>
      <w:r>
        <w:rPr>
          <w:rStyle w:val="Hypertextovodkaz"/>
          <w:u w:val="none"/>
          <w:lang w:val="cs-CZ"/>
        </w:rPr>
        <w:t>.</w:t>
      </w:r>
      <w:r w:rsidR="00CF71E1">
        <w:rPr>
          <w:rStyle w:val="Hypertextovodkaz"/>
          <w:u w:val="none"/>
          <w:lang w:val="cs-CZ"/>
        </w:rPr>
        <w:t xml:space="preserve"> </w:t>
      </w:r>
      <w:r w:rsidR="008301C0">
        <w:rPr>
          <w:rStyle w:val="Hypertextovodkaz"/>
          <w:u w:val="none"/>
          <w:lang w:val="cs-CZ"/>
        </w:rPr>
        <w:t>Komplexní</w:t>
      </w:r>
      <w:r w:rsidR="00CF71E1">
        <w:rPr>
          <w:rStyle w:val="Hypertextovodkaz"/>
          <w:u w:val="none"/>
          <w:lang w:val="cs-CZ"/>
        </w:rPr>
        <w:t xml:space="preserve"> </w:t>
      </w:r>
      <w:r w:rsidR="008301C0">
        <w:rPr>
          <w:rStyle w:val="Hypertextovodkaz"/>
          <w:u w:val="none"/>
          <w:lang w:val="cs-CZ"/>
        </w:rPr>
        <w:t>zabezpečení zaručuje</w:t>
      </w:r>
      <w:r w:rsidR="00CF71E1">
        <w:rPr>
          <w:rStyle w:val="Hypertextovodkaz"/>
          <w:u w:val="none"/>
          <w:lang w:val="cs-CZ"/>
        </w:rPr>
        <w:t xml:space="preserve"> silnou ochranu proti rostoucím hrozbám a </w:t>
      </w:r>
      <w:proofErr w:type="spellStart"/>
      <w:r w:rsidR="00CF71E1">
        <w:rPr>
          <w:rStyle w:val="Hypertextovodkaz"/>
          <w:u w:val="none"/>
          <w:lang w:val="cs-CZ"/>
        </w:rPr>
        <w:t>malwaru</w:t>
      </w:r>
      <w:proofErr w:type="spellEnd"/>
      <w:r w:rsidR="00CF71E1">
        <w:rPr>
          <w:rStyle w:val="Hypertextovodkaz"/>
          <w:u w:val="none"/>
          <w:lang w:val="cs-CZ"/>
        </w:rPr>
        <w:t xml:space="preserve"> díky prvnímu a jedinému </w:t>
      </w:r>
      <w:proofErr w:type="spellStart"/>
      <w:r w:rsidR="00CF71E1">
        <w:rPr>
          <w:rStyle w:val="Hypertextovodkaz"/>
          <w:u w:val="none"/>
          <w:lang w:val="cs-CZ"/>
        </w:rPr>
        <w:t>BIOSu</w:t>
      </w:r>
      <w:proofErr w:type="spellEnd"/>
      <w:r w:rsidR="00CF71E1">
        <w:rPr>
          <w:rStyle w:val="Hypertextovodkaz"/>
          <w:u w:val="none"/>
          <w:lang w:val="cs-CZ"/>
        </w:rPr>
        <w:t xml:space="preserve"> se schopností </w:t>
      </w:r>
      <w:proofErr w:type="spellStart"/>
      <w:r w:rsidR="00CF71E1">
        <w:rPr>
          <w:rStyle w:val="Hypertextovodkaz"/>
          <w:u w:val="none"/>
          <w:lang w:val="cs-CZ"/>
        </w:rPr>
        <w:t>samoopravy</w:t>
      </w:r>
      <w:proofErr w:type="spellEnd"/>
      <w:r w:rsidR="00CF71E1">
        <w:rPr>
          <w:rStyle w:val="Hypertextovodkaz"/>
          <w:u w:val="none"/>
          <w:lang w:val="cs-CZ"/>
        </w:rPr>
        <w:t xml:space="preserve"> a jedinečnému </w:t>
      </w:r>
      <w:r w:rsidR="008301C0">
        <w:rPr>
          <w:rStyle w:val="Hypertextovodkaz"/>
          <w:u w:val="none"/>
          <w:lang w:val="cs-CZ"/>
        </w:rPr>
        <w:t xml:space="preserve">hardwarovému bezpečnostnímu řešení </w:t>
      </w:r>
      <w:r w:rsidR="00CF71E1" w:rsidRPr="003F0892">
        <w:rPr>
          <w:lang w:val="cs-CZ"/>
        </w:rPr>
        <w:t xml:space="preserve">HP </w:t>
      </w:r>
      <w:proofErr w:type="spellStart"/>
      <w:r w:rsidR="00CF71E1" w:rsidRPr="003F0892">
        <w:rPr>
          <w:lang w:val="cs-CZ"/>
        </w:rPr>
        <w:t>endpoint</w:t>
      </w:r>
      <w:proofErr w:type="spellEnd"/>
      <w:r w:rsidR="00CF71E1" w:rsidRPr="003F0892">
        <w:rPr>
          <w:lang w:val="cs-CZ"/>
        </w:rPr>
        <w:t xml:space="preserve"> </w:t>
      </w:r>
      <w:proofErr w:type="spellStart"/>
      <w:r w:rsidR="00CF71E1" w:rsidRPr="003F0892">
        <w:rPr>
          <w:lang w:val="cs-CZ"/>
        </w:rPr>
        <w:t>security</w:t>
      </w:r>
      <w:proofErr w:type="spellEnd"/>
      <w:r w:rsidR="00CF71E1" w:rsidRPr="003F0892">
        <w:rPr>
          <w:lang w:val="cs-CZ"/>
        </w:rPr>
        <w:t xml:space="preserve"> </w:t>
      </w:r>
      <w:proofErr w:type="spellStart"/>
      <w:r w:rsidR="00CF71E1" w:rsidRPr="003F0892">
        <w:rPr>
          <w:lang w:val="cs-CZ"/>
        </w:rPr>
        <w:t>controller</w:t>
      </w:r>
      <w:proofErr w:type="spellEnd"/>
      <w:r w:rsidR="008301C0">
        <w:rPr>
          <w:lang w:val="cs-CZ"/>
        </w:rPr>
        <w:t xml:space="preserve"> provázanému s prvky jako </w:t>
      </w:r>
      <w:r w:rsidR="00CF71E1" w:rsidRPr="003F0892">
        <w:rPr>
          <w:lang w:val="cs-CZ"/>
        </w:rPr>
        <w:t xml:space="preserve">HP </w:t>
      </w:r>
      <w:proofErr w:type="spellStart"/>
      <w:r w:rsidR="00CF71E1" w:rsidRPr="003F0892">
        <w:rPr>
          <w:lang w:val="cs-CZ"/>
        </w:rPr>
        <w:t>Sure</w:t>
      </w:r>
      <w:proofErr w:type="spellEnd"/>
      <w:r w:rsidR="00CF71E1" w:rsidRPr="003F0892">
        <w:rPr>
          <w:lang w:val="cs-CZ"/>
        </w:rPr>
        <w:t xml:space="preserve"> Start Gen4</w:t>
      </w:r>
      <w:r w:rsidR="00CF71E1" w:rsidRPr="003F0892">
        <w:rPr>
          <w:vertAlign w:val="superscript"/>
          <w:lang w:val="cs-CZ"/>
        </w:rPr>
        <w:t xml:space="preserve">3 </w:t>
      </w:r>
      <w:r w:rsidR="00CF71E1">
        <w:rPr>
          <w:lang w:val="cs-CZ"/>
        </w:rPr>
        <w:t>a</w:t>
      </w:r>
      <w:r w:rsidR="00CF71E1" w:rsidRPr="003F0892">
        <w:rPr>
          <w:lang w:val="cs-CZ"/>
        </w:rPr>
        <w:t xml:space="preserve"> HP </w:t>
      </w:r>
      <w:proofErr w:type="spellStart"/>
      <w:r w:rsidR="00CF71E1" w:rsidRPr="003F0892">
        <w:rPr>
          <w:lang w:val="cs-CZ"/>
        </w:rPr>
        <w:t>Sure</w:t>
      </w:r>
      <w:proofErr w:type="spellEnd"/>
      <w:r w:rsidR="00CF71E1" w:rsidRPr="003F0892">
        <w:rPr>
          <w:lang w:val="cs-CZ"/>
        </w:rPr>
        <w:t xml:space="preserve"> Run</w:t>
      </w:r>
      <w:r w:rsidR="00CF71E1" w:rsidRPr="003F0892">
        <w:rPr>
          <w:vertAlign w:val="superscript"/>
          <w:lang w:val="cs-CZ"/>
        </w:rPr>
        <w:t>4</w:t>
      </w:r>
      <w:r w:rsidR="00CF71E1">
        <w:rPr>
          <w:lang w:val="cs-CZ"/>
        </w:rPr>
        <w:t xml:space="preserve">, které pomáhají udržet kritické procesy v chodu, i když se je snaží </w:t>
      </w:r>
      <w:proofErr w:type="spellStart"/>
      <w:r w:rsidR="00CF71E1">
        <w:rPr>
          <w:lang w:val="cs-CZ"/>
        </w:rPr>
        <w:t>malware</w:t>
      </w:r>
      <w:proofErr w:type="spellEnd"/>
      <w:r w:rsidR="00CF71E1">
        <w:rPr>
          <w:lang w:val="cs-CZ"/>
        </w:rPr>
        <w:t xml:space="preserve"> zastavit. Kromě toho </w:t>
      </w:r>
      <w:proofErr w:type="spellStart"/>
      <w:r w:rsidR="00CF71E1" w:rsidRPr="003F0892">
        <w:rPr>
          <w:lang w:val="cs-CZ"/>
        </w:rPr>
        <w:t>Manageability</w:t>
      </w:r>
      <w:proofErr w:type="spellEnd"/>
      <w:r w:rsidR="00CF71E1" w:rsidRPr="003F0892">
        <w:rPr>
          <w:lang w:val="cs-CZ"/>
        </w:rPr>
        <w:t xml:space="preserve"> </w:t>
      </w:r>
      <w:proofErr w:type="spellStart"/>
      <w:r w:rsidR="00CF71E1" w:rsidRPr="003F0892">
        <w:rPr>
          <w:lang w:val="cs-CZ"/>
        </w:rPr>
        <w:t>Kit</w:t>
      </w:r>
      <w:proofErr w:type="spellEnd"/>
      <w:r w:rsidR="00CF71E1" w:rsidRPr="003F0892">
        <w:rPr>
          <w:lang w:val="cs-CZ"/>
        </w:rPr>
        <w:t xml:space="preserve"> Gen 2</w:t>
      </w:r>
      <w:r w:rsidR="00CF71E1">
        <w:rPr>
          <w:lang w:val="cs-CZ"/>
        </w:rPr>
        <w:t xml:space="preserve"> od HP umožňuje snadno spravovat </w:t>
      </w:r>
      <w:r w:rsidR="008301C0">
        <w:rPr>
          <w:lang w:val="cs-CZ"/>
        </w:rPr>
        <w:t xml:space="preserve">i </w:t>
      </w:r>
      <w:r w:rsidR="00CF71E1">
        <w:rPr>
          <w:lang w:val="cs-CZ"/>
        </w:rPr>
        <w:t>více zařízení najednou.</w:t>
      </w:r>
    </w:p>
    <w:p w14:paraId="71DA6AFD" w14:textId="77777777" w:rsidR="00210486" w:rsidRDefault="00210486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</w:p>
    <w:p w14:paraId="63474DC4" w14:textId="2FDA7E0E" w:rsidR="00210486" w:rsidRDefault="004D45A4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  <w:r>
        <w:rPr>
          <w:rFonts w:cstheme="minorHAnsi"/>
          <w:szCs w:val="20"/>
          <w:lang w:val="cs-CZ"/>
        </w:rPr>
        <w:t xml:space="preserve">Všechny pracovní stanice </w:t>
      </w:r>
      <w:r w:rsidRPr="003F0892">
        <w:rPr>
          <w:lang w:val="cs-CZ"/>
        </w:rPr>
        <w:t>HP Z2</w:t>
      </w:r>
      <w:r>
        <w:rPr>
          <w:lang w:val="cs-CZ"/>
        </w:rPr>
        <w:t xml:space="preserve"> navržené podle nejpřísnějších </w:t>
      </w:r>
      <w:r w:rsidR="00313B1B">
        <w:rPr>
          <w:lang w:val="cs-CZ"/>
        </w:rPr>
        <w:t xml:space="preserve">– </w:t>
      </w:r>
      <w:r w:rsidRPr="003F0892">
        <w:rPr>
          <w:lang w:val="cs-CZ"/>
        </w:rPr>
        <w:t>24/7</w:t>
      </w:r>
      <w:r>
        <w:rPr>
          <w:lang w:val="cs-CZ"/>
        </w:rPr>
        <w:t xml:space="preserve"> </w:t>
      </w:r>
      <w:r w:rsidR="00313B1B">
        <w:rPr>
          <w:lang w:val="cs-CZ"/>
        </w:rPr>
        <w:t xml:space="preserve">– </w:t>
      </w:r>
      <w:r>
        <w:rPr>
          <w:lang w:val="cs-CZ"/>
        </w:rPr>
        <w:t xml:space="preserve">standardů spolehlivosti lze nyní </w:t>
      </w:r>
      <w:r w:rsidR="00472FDB">
        <w:rPr>
          <w:lang w:val="cs-CZ"/>
        </w:rPr>
        <w:t xml:space="preserve">pohodlně </w:t>
      </w:r>
      <w:r>
        <w:rPr>
          <w:lang w:val="cs-CZ"/>
        </w:rPr>
        <w:t xml:space="preserve">připojit přes </w:t>
      </w:r>
      <w:r w:rsidR="008301C0">
        <w:rPr>
          <w:lang w:val="cs-CZ"/>
        </w:rPr>
        <w:t xml:space="preserve">rychlý </w:t>
      </w:r>
      <w:proofErr w:type="spellStart"/>
      <w:r w:rsidRPr="003F0892">
        <w:rPr>
          <w:lang w:val="cs-CZ"/>
        </w:rPr>
        <w:t>Thunderbolt</w:t>
      </w:r>
      <w:proofErr w:type="spellEnd"/>
      <w:r w:rsidRPr="003F0892">
        <w:rPr>
          <w:lang w:val="cs-CZ"/>
        </w:rPr>
        <w:t>™</w:t>
      </w:r>
      <w:r>
        <w:rPr>
          <w:lang w:val="cs-CZ"/>
        </w:rPr>
        <w:t xml:space="preserve"> a také přichází s širokým výběrem certifikací pro nejoblíbenější aplikace. K dispozici je </w:t>
      </w:r>
      <w:r w:rsidRPr="003F0892">
        <w:rPr>
          <w:lang w:val="cs-CZ"/>
        </w:rPr>
        <w:t xml:space="preserve">HP Performance </w:t>
      </w:r>
      <w:proofErr w:type="spellStart"/>
      <w:r w:rsidRPr="003F0892">
        <w:rPr>
          <w:lang w:val="cs-CZ"/>
        </w:rPr>
        <w:t>Advisor</w:t>
      </w:r>
      <w:proofErr w:type="spellEnd"/>
      <w:r>
        <w:rPr>
          <w:lang w:val="cs-CZ"/>
        </w:rPr>
        <w:t xml:space="preserve">, jenž dokáže optimalizovat software a ovladače, a pro ještě vyšší spolehlivost </w:t>
      </w:r>
      <w:r w:rsidR="00472FDB">
        <w:rPr>
          <w:lang w:val="cs-CZ"/>
        </w:rPr>
        <w:t xml:space="preserve">si </w:t>
      </w:r>
      <w:r>
        <w:rPr>
          <w:lang w:val="cs-CZ"/>
        </w:rPr>
        <w:t xml:space="preserve">mohou zákazníci </w:t>
      </w:r>
      <w:r w:rsidR="00472FDB">
        <w:rPr>
          <w:lang w:val="cs-CZ"/>
        </w:rPr>
        <w:t>objednat</w:t>
      </w:r>
      <w:r>
        <w:rPr>
          <w:lang w:val="cs-CZ"/>
        </w:rPr>
        <w:t xml:space="preserve"> také procesory </w:t>
      </w:r>
      <w:r w:rsidRPr="003F0892">
        <w:rPr>
          <w:lang w:val="cs-CZ"/>
        </w:rPr>
        <w:t xml:space="preserve">Intel® </w:t>
      </w:r>
      <w:proofErr w:type="spellStart"/>
      <w:r w:rsidRPr="003F0892">
        <w:rPr>
          <w:lang w:val="cs-CZ"/>
        </w:rPr>
        <w:t>Xeon</w:t>
      </w:r>
      <w:proofErr w:type="spellEnd"/>
      <w:r w:rsidRPr="003F0892">
        <w:rPr>
          <w:lang w:val="cs-CZ"/>
        </w:rPr>
        <w:t>®</w:t>
      </w:r>
      <w:r>
        <w:rPr>
          <w:lang w:val="cs-CZ"/>
        </w:rPr>
        <w:t xml:space="preserve"> a ECC paměť. </w:t>
      </w:r>
      <w:r w:rsidR="00472FDB">
        <w:rPr>
          <w:lang w:val="cs-CZ"/>
        </w:rPr>
        <w:t xml:space="preserve">Přizpůsobení na míru, rozšiřitelnost, vylepšování výpočetního výkonu a I/O možnosti </w:t>
      </w:r>
      <w:r w:rsidR="00313B1B">
        <w:rPr>
          <w:lang w:val="cs-CZ"/>
        </w:rPr>
        <w:t>jsou zárukou, že pracovní stanice HP Z</w:t>
      </w:r>
      <w:r w:rsidR="00377174">
        <w:rPr>
          <w:lang w:val="cs-CZ"/>
        </w:rPr>
        <w:t xml:space="preserve"> budou držet krok s dobou a </w:t>
      </w:r>
      <w:r w:rsidR="00313B1B">
        <w:rPr>
          <w:lang w:val="cs-CZ"/>
        </w:rPr>
        <w:t>uživatelům jen tak nezestárnou.</w:t>
      </w:r>
    </w:p>
    <w:p w14:paraId="417F3ABC" w14:textId="77777777" w:rsidR="00210486" w:rsidRDefault="00210486" w:rsidP="00F60B91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szCs w:val="20"/>
          <w:lang w:val="cs-CZ"/>
        </w:rPr>
      </w:pPr>
    </w:p>
    <w:p w14:paraId="39B5C83B" w14:textId="410C0579" w:rsidR="004316B7" w:rsidRPr="003F0892" w:rsidRDefault="008301C0" w:rsidP="00CD2F23">
      <w:pPr>
        <w:spacing w:after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>Spousta výkonu pro výrazně plynulejší práci</w:t>
      </w:r>
      <w:r w:rsidR="004316B7" w:rsidRPr="003F0892">
        <w:rPr>
          <w:b/>
          <w:sz w:val="22"/>
          <w:lang w:val="cs-CZ"/>
        </w:rPr>
        <w:t xml:space="preserve"> </w:t>
      </w:r>
    </w:p>
    <w:p w14:paraId="26ECDA95" w14:textId="77777777" w:rsidR="00313B1B" w:rsidRDefault="00313B1B" w:rsidP="00542E32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b/>
          <w:lang w:val="cs-CZ"/>
        </w:rPr>
      </w:pPr>
      <w:bookmarkStart w:id="1" w:name="_Hlk509898734"/>
    </w:p>
    <w:p w14:paraId="6785A25D" w14:textId="278A9714" w:rsidR="00542E32" w:rsidRPr="003F0892" w:rsidRDefault="00313B1B" w:rsidP="00542E32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lang w:val="cs-CZ"/>
        </w:rPr>
      </w:pPr>
      <w:r w:rsidRPr="00377174">
        <w:rPr>
          <w:lang w:val="cs-CZ"/>
        </w:rPr>
        <w:t>Uživatelé pracovních stanic si dnes žádají především rychle</w:t>
      </w:r>
      <w:r w:rsidR="00377174" w:rsidRPr="00377174">
        <w:rPr>
          <w:lang w:val="cs-CZ"/>
        </w:rPr>
        <w:t>jší a výkonnější zařízení, která by jim pomohla</w:t>
      </w:r>
      <w:r w:rsidRPr="00377174">
        <w:rPr>
          <w:lang w:val="cs-CZ"/>
        </w:rPr>
        <w:t xml:space="preserve"> zlepšit </w:t>
      </w:r>
      <w:proofErr w:type="spellStart"/>
      <w:r w:rsidRPr="00377174">
        <w:rPr>
          <w:lang w:val="cs-CZ"/>
        </w:rPr>
        <w:t>workflow</w:t>
      </w:r>
      <w:proofErr w:type="spellEnd"/>
      <w:r w:rsidRPr="00377174">
        <w:rPr>
          <w:lang w:val="cs-CZ"/>
        </w:rPr>
        <w:t xml:space="preserve">. </w:t>
      </w:r>
      <w:bookmarkEnd w:id="1"/>
      <w:r>
        <w:rPr>
          <w:lang w:val="cs-CZ"/>
        </w:rPr>
        <w:t xml:space="preserve">Čtvrtá generace </w:t>
      </w:r>
      <w:proofErr w:type="spellStart"/>
      <w:r w:rsidR="00CD7EE2">
        <w:rPr>
          <w:lang w:val="cs-CZ"/>
        </w:rPr>
        <w:t>entry</w:t>
      </w:r>
      <w:proofErr w:type="spellEnd"/>
      <w:r>
        <w:rPr>
          <w:lang w:val="cs-CZ"/>
        </w:rPr>
        <w:t xml:space="preserve"> pracovních stanic z rodiny HP Z zahrnuje</w:t>
      </w:r>
      <w:r w:rsidR="00542E32" w:rsidRPr="003F0892">
        <w:rPr>
          <w:lang w:val="cs-CZ"/>
        </w:rPr>
        <w:t xml:space="preserve">:  </w:t>
      </w:r>
    </w:p>
    <w:p w14:paraId="0CB2ACFE" w14:textId="77777777" w:rsidR="00542E32" w:rsidRPr="003F0892" w:rsidRDefault="00542E32" w:rsidP="00542E32">
      <w:pPr>
        <w:pStyle w:val="Bezmezer"/>
        <w:rPr>
          <w:b/>
          <w:highlight w:val="lightGray"/>
          <w:lang w:val="cs-CZ"/>
        </w:rPr>
      </w:pPr>
    </w:p>
    <w:p w14:paraId="3DA352A2" w14:textId="30A13692" w:rsidR="00542E32" w:rsidRPr="003F0892" w:rsidRDefault="009F6390" w:rsidP="00542E32">
      <w:pPr>
        <w:pStyle w:val="Bezmezer"/>
        <w:rPr>
          <w:lang w:val="cs-CZ"/>
        </w:rPr>
      </w:pPr>
      <w:hyperlink r:id="rId12" w:history="1">
        <w:r w:rsidR="00542E32" w:rsidRPr="00165577">
          <w:rPr>
            <w:rStyle w:val="Hypertextovodkaz"/>
            <w:b/>
            <w:lang w:val="cs-CZ"/>
          </w:rPr>
          <w:t>HP Z2 Mini G4 Workstation</w:t>
        </w:r>
      </w:hyperlink>
      <w:r w:rsidR="00542E32" w:rsidRPr="003F0892">
        <w:rPr>
          <w:lang w:val="cs-CZ"/>
        </w:rPr>
        <w:t xml:space="preserve">, </w:t>
      </w:r>
      <w:r w:rsidR="00313B1B">
        <w:rPr>
          <w:lang w:val="cs-CZ"/>
        </w:rPr>
        <w:t>nejvýkonnější mini pracovní stanice na světě</w:t>
      </w:r>
      <w:r w:rsidR="009617A8" w:rsidRPr="003F0892">
        <w:rPr>
          <w:vertAlign w:val="superscript"/>
          <w:lang w:val="cs-CZ"/>
        </w:rPr>
        <w:t>5</w:t>
      </w:r>
      <w:r w:rsidR="00542E32" w:rsidRPr="003F0892">
        <w:rPr>
          <w:lang w:val="cs-CZ"/>
        </w:rPr>
        <w:t xml:space="preserve">, </w:t>
      </w:r>
      <w:r w:rsidR="00313B1B">
        <w:rPr>
          <w:lang w:val="cs-CZ"/>
        </w:rPr>
        <w:t xml:space="preserve">ukryla nadstandardní výpočetní výkon do </w:t>
      </w:r>
      <w:r w:rsidR="005A4CC4">
        <w:rPr>
          <w:lang w:val="cs-CZ"/>
        </w:rPr>
        <w:t xml:space="preserve">neuvěřitelně malého balení </w:t>
      </w:r>
      <w:r w:rsidR="00542E32" w:rsidRPr="003F0892">
        <w:rPr>
          <w:lang w:val="cs-CZ"/>
        </w:rPr>
        <w:t>(</w:t>
      </w:r>
      <w:r w:rsidR="005A4CC4">
        <w:rPr>
          <w:lang w:val="cs-CZ"/>
        </w:rPr>
        <w:t xml:space="preserve">o objemu pouhých </w:t>
      </w:r>
      <w:r w:rsidR="00542E32" w:rsidRPr="003F0892">
        <w:rPr>
          <w:lang w:val="cs-CZ"/>
        </w:rPr>
        <w:t>2</w:t>
      </w:r>
      <w:r w:rsidR="005A4CC4">
        <w:rPr>
          <w:lang w:val="cs-CZ"/>
        </w:rPr>
        <w:t xml:space="preserve">,7 </w:t>
      </w:r>
      <w:r w:rsidR="008F3F04">
        <w:rPr>
          <w:lang w:val="cs-CZ"/>
        </w:rPr>
        <w:t>litru</w:t>
      </w:r>
      <w:r w:rsidR="00542E32" w:rsidRPr="003F0892">
        <w:rPr>
          <w:lang w:val="cs-CZ"/>
        </w:rPr>
        <w:t xml:space="preserve">). </w:t>
      </w:r>
      <w:r w:rsidR="005A4CC4">
        <w:rPr>
          <w:lang w:val="cs-CZ"/>
        </w:rPr>
        <w:t>Ve srovnání s předchozí generací má přitom dvojnásobný grafický výkon</w:t>
      </w:r>
      <w:r w:rsidR="0095009C">
        <w:rPr>
          <w:lang w:val="cs-CZ"/>
        </w:rPr>
        <w:t xml:space="preserve"> – z</w:t>
      </w:r>
      <w:r w:rsidR="005A4CC4">
        <w:rPr>
          <w:lang w:val="cs-CZ"/>
        </w:rPr>
        <w:t xml:space="preserve">ákazníci </w:t>
      </w:r>
      <w:r w:rsidR="0095009C">
        <w:rPr>
          <w:lang w:val="cs-CZ"/>
        </w:rPr>
        <w:t>budou mít na výběr z čipů</w:t>
      </w:r>
      <w:r w:rsidR="00195EBD" w:rsidRPr="003F0892">
        <w:rPr>
          <w:lang w:val="cs-CZ"/>
        </w:rPr>
        <w:t xml:space="preserve"> NVIDIA® </w:t>
      </w:r>
      <w:proofErr w:type="spellStart"/>
      <w:r w:rsidR="00195EBD" w:rsidRPr="003F0892">
        <w:rPr>
          <w:lang w:val="cs-CZ"/>
        </w:rPr>
        <w:t>Quadro</w:t>
      </w:r>
      <w:proofErr w:type="spellEnd"/>
      <w:r w:rsidR="00195EBD" w:rsidRPr="003F0892">
        <w:rPr>
          <w:lang w:val="cs-CZ"/>
        </w:rPr>
        <w:t xml:space="preserve">® </w:t>
      </w:r>
      <w:r w:rsidR="00195EBD" w:rsidRPr="005A4CC4">
        <w:rPr>
          <w:lang w:val="cs-CZ"/>
        </w:rPr>
        <w:t>P60</w:t>
      </w:r>
      <w:r w:rsidR="003B24BD" w:rsidRPr="005A4CC4">
        <w:rPr>
          <w:lang w:val="cs-CZ"/>
        </w:rPr>
        <w:t>0</w:t>
      </w:r>
      <w:r w:rsidR="003B24BD" w:rsidRPr="003F0892">
        <w:rPr>
          <w:lang w:val="cs-CZ"/>
        </w:rPr>
        <w:t xml:space="preserve"> </w:t>
      </w:r>
      <w:r w:rsidR="005A4CC4">
        <w:rPr>
          <w:lang w:val="cs-CZ"/>
        </w:rPr>
        <w:t>nebo</w:t>
      </w:r>
      <w:r w:rsidR="003B24BD" w:rsidRPr="003F0892">
        <w:rPr>
          <w:lang w:val="cs-CZ"/>
        </w:rPr>
        <w:t xml:space="preserve"> NVIDIA </w:t>
      </w:r>
      <w:proofErr w:type="spellStart"/>
      <w:r w:rsidR="003B24BD" w:rsidRPr="003F0892">
        <w:rPr>
          <w:lang w:val="cs-CZ"/>
        </w:rPr>
        <w:t>Quadro</w:t>
      </w:r>
      <w:proofErr w:type="spellEnd"/>
      <w:r w:rsidR="003B24BD" w:rsidRPr="003F0892">
        <w:rPr>
          <w:lang w:val="cs-CZ"/>
        </w:rPr>
        <w:t xml:space="preserve"> P1000. </w:t>
      </w:r>
      <w:r w:rsidR="005A4CC4">
        <w:rPr>
          <w:lang w:val="cs-CZ"/>
        </w:rPr>
        <w:t xml:space="preserve">Kromě toho bude </w:t>
      </w:r>
      <w:r w:rsidR="0095009C">
        <w:rPr>
          <w:lang w:val="cs-CZ"/>
        </w:rPr>
        <w:t>k dostání</w:t>
      </w:r>
      <w:r w:rsidR="005A4CC4">
        <w:rPr>
          <w:lang w:val="cs-CZ"/>
        </w:rPr>
        <w:t xml:space="preserve"> i varianta s </w:t>
      </w:r>
      <w:r w:rsidR="003B24BD" w:rsidRPr="003F0892">
        <w:rPr>
          <w:lang w:val="cs-CZ"/>
        </w:rPr>
        <w:t xml:space="preserve">AMD </w:t>
      </w:r>
      <w:proofErr w:type="spellStart"/>
      <w:r w:rsidR="003B24BD" w:rsidRPr="003F0892">
        <w:rPr>
          <w:lang w:val="cs-CZ"/>
        </w:rPr>
        <w:t>Radeon</w:t>
      </w:r>
      <w:proofErr w:type="spellEnd"/>
      <w:r w:rsidR="003B24BD" w:rsidRPr="003F0892">
        <w:rPr>
          <w:lang w:val="cs-CZ"/>
        </w:rPr>
        <w:t xml:space="preserve"> Pro™ WX4150. </w:t>
      </w:r>
      <w:bookmarkStart w:id="2" w:name="_Hlk518284129"/>
      <w:r w:rsidR="00542E32" w:rsidRPr="003F0892">
        <w:rPr>
          <w:lang w:val="cs-CZ"/>
        </w:rPr>
        <w:t xml:space="preserve">HP Z2 Mini </w:t>
      </w:r>
      <w:r w:rsidR="00CD7EE2">
        <w:rPr>
          <w:lang w:val="cs-CZ"/>
        </w:rPr>
        <w:t xml:space="preserve">nebude navíc téměř vůbec slyšet </w:t>
      </w:r>
      <w:r w:rsidR="005A4CC4">
        <w:rPr>
          <w:lang w:val="cs-CZ"/>
        </w:rPr>
        <w:t>– jedná se o nejtišší mini pracovní stanici na světě</w:t>
      </w:r>
      <w:r w:rsidR="00542E32" w:rsidRPr="003F0892">
        <w:rPr>
          <w:vertAlign w:val="superscript"/>
          <w:lang w:val="cs-CZ"/>
        </w:rPr>
        <w:t>6</w:t>
      </w:r>
      <w:r w:rsidR="00542E32" w:rsidRPr="003F0892">
        <w:rPr>
          <w:lang w:val="cs-CZ"/>
        </w:rPr>
        <w:t>.</w:t>
      </w:r>
    </w:p>
    <w:bookmarkEnd w:id="2"/>
    <w:p w14:paraId="56758959" w14:textId="6A90612D" w:rsidR="003B24BD" w:rsidRPr="003F0892" w:rsidRDefault="00BC5909" w:rsidP="00542E32">
      <w:pPr>
        <w:pStyle w:val="Bezmezer"/>
        <w:rPr>
          <w:lang w:val="cs-CZ"/>
        </w:rPr>
      </w:pPr>
      <w:r>
        <w:rPr>
          <w:lang w:val="cs-CZ"/>
        </w:rPr>
        <w:lastRenderedPageBreak/>
        <w:t xml:space="preserve">Díky všestrannému a úspornému designu si </w:t>
      </w:r>
      <w:r w:rsidR="0095009C" w:rsidRPr="003F0892">
        <w:rPr>
          <w:lang w:val="cs-CZ"/>
        </w:rPr>
        <w:t xml:space="preserve">HP Z2 Mini </w:t>
      </w:r>
      <w:r w:rsidR="0004375A">
        <w:rPr>
          <w:lang w:val="cs-CZ"/>
        </w:rPr>
        <w:t>najde své místo vš</w:t>
      </w:r>
      <w:r w:rsidR="00525928">
        <w:rPr>
          <w:lang w:val="cs-CZ"/>
        </w:rPr>
        <w:t>ude</w:t>
      </w:r>
      <w:r w:rsidR="0004375A">
        <w:rPr>
          <w:lang w:val="cs-CZ"/>
        </w:rPr>
        <w:t xml:space="preserve">, </w:t>
      </w:r>
      <w:r w:rsidR="00EE7C50">
        <w:rPr>
          <w:lang w:val="cs-CZ"/>
        </w:rPr>
        <w:t xml:space="preserve">dá se </w:t>
      </w:r>
      <w:r w:rsidR="00DF612B">
        <w:rPr>
          <w:lang w:val="cs-CZ"/>
        </w:rPr>
        <w:t>umístit</w:t>
      </w:r>
      <w:r>
        <w:rPr>
          <w:lang w:val="cs-CZ"/>
        </w:rPr>
        <w:t xml:space="preserve"> pod pracovní desku stolu, za monitor nebo do </w:t>
      </w:r>
      <w:r w:rsidR="0004375A">
        <w:rPr>
          <w:lang w:val="cs-CZ"/>
        </w:rPr>
        <w:t>datového centra</w:t>
      </w:r>
      <w:r>
        <w:rPr>
          <w:lang w:val="cs-CZ"/>
        </w:rPr>
        <w:t xml:space="preserve"> – do standardního 42U racku se zakázkovými úchyty se vejde až 56 HP Z2 Mini</w:t>
      </w:r>
      <w:r w:rsidRPr="003F0892">
        <w:rPr>
          <w:vertAlign w:val="superscript"/>
          <w:lang w:val="cs-CZ"/>
        </w:rPr>
        <w:t>7</w:t>
      </w:r>
      <w:r>
        <w:rPr>
          <w:lang w:val="cs-CZ"/>
        </w:rPr>
        <w:t xml:space="preserve">. </w:t>
      </w:r>
      <w:r w:rsidR="0004375A">
        <w:rPr>
          <w:lang w:val="cs-CZ"/>
        </w:rPr>
        <w:t xml:space="preserve">S flexibilními vstupy a výstupy si mohou uživatelé systém nakonfigurovat podle libosti na různé </w:t>
      </w:r>
      <w:proofErr w:type="spellStart"/>
      <w:r w:rsidR="0004375A">
        <w:rPr>
          <w:lang w:val="cs-CZ"/>
        </w:rPr>
        <w:t>legacy</w:t>
      </w:r>
      <w:proofErr w:type="spellEnd"/>
      <w:r w:rsidR="0004375A">
        <w:rPr>
          <w:lang w:val="cs-CZ"/>
        </w:rPr>
        <w:t xml:space="preserve"> porty nebo na připojení až šesti monitorů a dalších periferií. </w:t>
      </w:r>
      <w:r w:rsidR="0001058A">
        <w:rPr>
          <w:lang w:val="cs-CZ"/>
        </w:rPr>
        <w:t>Jedná se</w:t>
      </w:r>
      <w:r w:rsidR="0004375A">
        <w:rPr>
          <w:lang w:val="cs-CZ"/>
        </w:rPr>
        <w:t xml:space="preserve"> také </w:t>
      </w:r>
      <w:r w:rsidR="0001058A">
        <w:rPr>
          <w:lang w:val="cs-CZ"/>
        </w:rPr>
        <w:t>o jedinou mini pracovní stanici</w:t>
      </w:r>
      <w:r w:rsidR="0004375A">
        <w:rPr>
          <w:lang w:val="cs-CZ"/>
        </w:rPr>
        <w:t xml:space="preserve"> na světě s </w:t>
      </w:r>
      <w:proofErr w:type="spellStart"/>
      <w:r w:rsidR="0004375A">
        <w:rPr>
          <w:lang w:val="cs-CZ"/>
        </w:rPr>
        <w:t>šestijádrovými</w:t>
      </w:r>
      <w:proofErr w:type="spellEnd"/>
      <w:r w:rsidR="0004375A">
        <w:rPr>
          <w:lang w:val="cs-CZ"/>
        </w:rPr>
        <w:t xml:space="preserve"> procesory Intel® Xeon®</w:t>
      </w:r>
      <w:r w:rsidR="0004375A" w:rsidRPr="003F0892">
        <w:rPr>
          <w:vertAlign w:val="superscript"/>
          <w:lang w:val="cs-CZ"/>
        </w:rPr>
        <w:t>8</w:t>
      </w:r>
      <w:r w:rsidR="0004375A">
        <w:rPr>
          <w:lang w:val="cs-CZ"/>
        </w:rPr>
        <w:t xml:space="preserve">, které </w:t>
      </w:r>
      <w:r w:rsidR="0001058A">
        <w:rPr>
          <w:lang w:val="cs-CZ"/>
        </w:rPr>
        <w:t xml:space="preserve">ji </w:t>
      </w:r>
      <w:r w:rsidR="0004375A">
        <w:rPr>
          <w:lang w:val="cs-CZ"/>
        </w:rPr>
        <w:t>uživatelům umožní nasadit bez obav i do těch nejkritičtějších prostředí.</w:t>
      </w:r>
    </w:p>
    <w:p w14:paraId="5277AC34" w14:textId="77777777" w:rsidR="0004375A" w:rsidRDefault="0004375A" w:rsidP="00542E32">
      <w:pPr>
        <w:pStyle w:val="Bezmezer"/>
        <w:rPr>
          <w:lang w:val="cs-CZ"/>
        </w:rPr>
      </w:pPr>
    </w:p>
    <w:p w14:paraId="2B4EFDB6" w14:textId="1896ED9C" w:rsidR="0004375A" w:rsidRDefault="009F6390" w:rsidP="00542E32">
      <w:pPr>
        <w:pStyle w:val="Bezmezer"/>
        <w:rPr>
          <w:lang w:val="cs-CZ"/>
        </w:rPr>
      </w:pPr>
      <w:hyperlink r:id="rId13" w:history="1">
        <w:r w:rsidR="00542E32" w:rsidRPr="00165577">
          <w:rPr>
            <w:rStyle w:val="Hypertextovodkaz"/>
            <w:b/>
            <w:lang w:val="cs-CZ"/>
          </w:rPr>
          <w:t xml:space="preserve">HP Z2 </w:t>
        </w:r>
        <w:proofErr w:type="spellStart"/>
        <w:r w:rsidR="00542E32" w:rsidRPr="00165577">
          <w:rPr>
            <w:rStyle w:val="Hypertextovodkaz"/>
            <w:b/>
            <w:lang w:val="cs-CZ"/>
          </w:rPr>
          <w:t>Small</w:t>
        </w:r>
        <w:proofErr w:type="spellEnd"/>
        <w:r w:rsidR="00542E32" w:rsidRPr="00165577">
          <w:rPr>
            <w:rStyle w:val="Hypertextovodkaz"/>
            <w:b/>
            <w:lang w:val="cs-CZ"/>
          </w:rPr>
          <w:t xml:space="preserve"> </w:t>
        </w:r>
        <w:proofErr w:type="spellStart"/>
        <w:r w:rsidR="00542E32" w:rsidRPr="00165577">
          <w:rPr>
            <w:rStyle w:val="Hypertextovodkaz"/>
            <w:b/>
            <w:lang w:val="cs-CZ"/>
          </w:rPr>
          <w:t>Form</w:t>
        </w:r>
        <w:proofErr w:type="spellEnd"/>
        <w:r w:rsidR="00542E32" w:rsidRPr="00165577">
          <w:rPr>
            <w:rStyle w:val="Hypertextovodkaz"/>
            <w:b/>
            <w:lang w:val="cs-CZ"/>
          </w:rPr>
          <w:t xml:space="preserve"> </w:t>
        </w:r>
        <w:proofErr w:type="spellStart"/>
        <w:r w:rsidR="00542E32" w:rsidRPr="00165577">
          <w:rPr>
            <w:rStyle w:val="Hypertextovodkaz"/>
            <w:b/>
            <w:lang w:val="cs-CZ"/>
          </w:rPr>
          <w:t>Factor</w:t>
        </w:r>
        <w:proofErr w:type="spellEnd"/>
        <w:r w:rsidR="00542E32" w:rsidRPr="00165577">
          <w:rPr>
            <w:rStyle w:val="Hypertextovodkaz"/>
            <w:b/>
            <w:lang w:val="cs-CZ"/>
          </w:rPr>
          <w:t xml:space="preserve"> (SFF) G4 Workstation</w:t>
        </w:r>
      </w:hyperlink>
      <w:r w:rsidR="00542E32" w:rsidRPr="003F0892">
        <w:rPr>
          <w:lang w:val="cs-CZ"/>
        </w:rPr>
        <w:t xml:space="preserve"> </w:t>
      </w:r>
      <w:r w:rsidR="0004375A">
        <w:rPr>
          <w:lang w:val="cs-CZ"/>
        </w:rPr>
        <w:t xml:space="preserve">dostala </w:t>
      </w:r>
      <w:r w:rsidR="00ED053E">
        <w:rPr>
          <w:lang w:val="cs-CZ"/>
        </w:rPr>
        <w:t xml:space="preserve">ve své nezměněné, super kompaktní velikosti </w:t>
      </w:r>
      <w:r w:rsidR="0004375A">
        <w:rPr>
          <w:lang w:val="cs-CZ"/>
        </w:rPr>
        <w:t xml:space="preserve">o 50 procent větší výpočetní výkon než předchozí generace. </w:t>
      </w:r>
      <w:r w:rsidR="00814477">
        <w:rPr>
          <w:lang w:val="cs-CZ"/>
        </w:rPr>
        <w:t xml:space="preserve">Nový </w:t>
      </w:r>
      <w:proofErr w:type="spellStart"/>
      <w:r w:rsidR="00814477">
        <w:rPr>
          <w:lang w:val="cs-CZ"/>
        </w:rPr>
        <w:t>š</w:t>
      </w:r>
      <w:r w:rsidR="0004375A">
        <w:rPr>
          <w:lang w:val="cs-CZ"/>
        </w:rPr>
        <w:t>estijádrový</w:t>
      </w:r>
      <w:proofErr w:type="spellEnd"/>
      <w:r w:rsidR="0004375A">
        <w:rPr>
          <w:lang w:val="cs-CZ"/>
        </w:rPr>
        <w:t xml:space="preserve"> procesor </w:t>
      </w:r>
      <w:r w:rsidR="00814477">
        <w:rPr>
          <w:lang w:val="cs-CZ"/>
        </w:rPr>
        <w:t xml:space="preserve">z ní dělá nejvýkonnější </w:t>
      </w:r>
      <w:proofErr w:type="spellStart"/>
      <w:r w:rsidR="00814477" w:rsidRPr="003F0892">
        <w:rPr>
          <w:lang w:val="cs-CZ"/>
        </w:rPr>
        <w:t>small</w:t>
      </w:r>
      <w:proofErr w:type="spellEnd"/>
      <w:r w:rsidR="00814477" w:rsidRPr="003F0892">
        <w:rPr>
          <w:lang w:val="cs-CZ"/>
        </w:rPr>
        <w:t xml:space="preserve"> </w:t>
      </w:r>
      <w:proofErr w:type="spellStart"/>
      <w:r w:rsidR="00814477" w:rsidRPr="003F0892">
        <w:rPr>
          <w:lang w:val="cs-CZ"/>
        </w:rPr>
        <w:t>form</w:t>
      </w:r>
      <w:proofErr w:type="spellEnd"/>
      <w:r w:rsidR="00814477" w:rsidRPr="003F0892">
        <w:rPr>
          <w:lang w:val="cs-CZ"/>
        </w:rPr>
        <w:t xml:space="preserve"> </w:t>
      </w:r>
      <w:proofErr w:type="spellStart"/>
      <w:r w:rsidR="00814477" w:rsidRPr="003F0892">
        <w:rPr>
          <w:lang w:val="cs-CZ"/>
        </w:rPr>
        <w:t>factor</w:t>
      </w:r>
      <w:proofErr w:type="spellEnd"/>
      <w:r w:rsidR="00814477">
        <w:rPr>
          <w:lang w:val="cs-CZ"/>
        </w:rPr>
        <w:t xml:space="preserve"> pracovní stanici na světě</w:t>
      </w:r>
      <w:r w:rsidR="00814477" w:rsidRPr="003F0892">
        <w:rPr>
          <w:vertAlign w:val="superscript"/>
          <w:lang w:val="cs-CZ"/>
        </w:rPr>
        <w:t>9</w:t>
      </w:r>
      <w:r w:rsidR="00814477" w:rsidRPr="003F0892">
        <w:rPr>
          <w:lang w:val="cs-CZ"/>
        </w:rPr>
        <w:t>.</w:t>
      </w:r>
      <w:r w:rsidR="00814477">
        <w:rPr>
          <w:lang w:val="cs-CZ"/>
        </w:rPr>
        <w:t xml:space="preserve"> Také tento model si může zákazník nechat připravit na míru – flexibilní možnosti nastavení vstupů a výstupů umožňují uvolnit cenné </w:t>
      </w:r>
      <w:proofErr w:type="spellStart"/>
      <w:r w:rsidR="00814477">
        <w:rPr>
          <w:lang w:val="cs-CZ"/>
        </w:rPr>
        <w:t>PCIe</w:t>
      </w:r>
      <w:proofErr w:type="spellEnd"/>
      <w:r w:rsidR="00814477">
        <w:rPr>
          <w:lang w:val="cs-CZ"/>
        </w:rPr>
        <w:t xml:space="preserve"> sloty a zároveň přidat různé složení </w:t>
      </w:r>
      <w:proofErr w:type="spellStart"/>
      <w:r w:rsidR="00814477">
        <w:rPr>
          <w:lang w:val="cs-CZ"/>
        </w:rPr>
        <w:t>legacy</w:t>
      </w:r>
      <w:proofErr w:type="spellEnd"/>
      <w:r w:rsidR="00814477">
        <w:rPr>
          <w:lang w:val="cs-CZ"/>
        </w:rPr>
        <w:t xml:space="preserve"> portů, specializované vybavení nebo porty pro připojení monitorů.</w:t>
      </w:r>
    </w:p>
    <w:p w14:paraId="011B5CF7" w14:textId="77777777" w:rsidR="0004375A" w:rsidRDefault="0004375A" w:rsidP="00542E32">
      <w:pPr>
        <w:pStyle w:val="Bezmezer"/>
        <w:rPr>
          <w:lang w:val="cs-CZ"/>
        </w:rPr>
      </w:pPr>
    </w:p>
    <w:p w14:paraId="2978D62E" w14:textId="7821A885" w:rsidR="00542E32" w:rsidRPr="003F0892" w:rsidRDefault="0023174E" w:rsidP="00542E32">
      <w:pPr>
        <w:pStyle w:val="Bezmezer"/>
        <w:rPr>
          <w:lang w:val="cs-CZ"/>
        </w:rPr>
      </w:pPr>
      <w:r>
        <w:rPr>
          <w:lang w:val="cs-CZ"/>
        </w:rPr>
        <w:t>Jako nej</w:t>
      </w:r>
      <w:r w:rsidR="00F339D2">
        <w:rPr>
          <w:lang w:val="cs-CZ"/>
        </w:rPr>
        <w:t>lépe rozšiřitelné</w:t>
      </w:r>
      <w:r>
        <w:rPr>
          <w:lang w:val="cs-CZ"/>
        </w:rPr>
        <w:t xml:space="preserve"> komerční SFF PC na světě</w:t>
      </w:r>
      <w:r w:rsidRPr="003F0892">
        <w:rPr>
          <w:vertAlign w:val="superscript"/>
          <w:lang w:val="cs-CZ"/>
        </w:rPr>
        <w:t>10</w:t>
      </w:r>
      <w:r>
        <w:rPr>
          <w:lang w:val="cs-CZ"/>
        </w:rPr>
        <w:t xml:space="preserve"> je</w:t>
      </w:r>
      <w:r w:rsidRPr="0023174E">
        <w:rPr>
          <w:lang w:val="cs-CZ"/>
        </w:rPr>
        <w:t xml:space="preserve"> </w:t>
      </w:r>
      <w:r w:rsidRPr="003F0892">
        <w:rPr>
          <w:lang w:val="cs-CZ"/>
        </w:rPr>
        <w:t>HP Z2 G4 SFF</w:t>
      </w:r>
      <w:r>
        <w:rPr>
          <w:lang w:val="cs-CZ"/>
        </w:rPr>
        <w:t xml:space="preserve"> dokonalým hardwarovým řešením pro zakázkové potřeby. Dodává se se čtyřmi </w:t>
      </w:r>
      <w:proofErr w:type="spellStart"/>
      <w:r w:rsidRPr="003F0892">
        <w:rPr>
          <w:lang w:val="cs-CZ"/>
        </w:rPr>
        <w:t>PCIe</w:t>
      </w:r>
      <w:proofErr w:type="spellEnd"/>
      <w:r w:rsidRPr="003F0892">
        <w:rPr>
          <w:lang w:val="cs-CZ"/>
        </w:rPr>
        <w:t xml:space="preserve"> slot</w:t>
      </w:r>
      <w:r>
        <w:rPr>
          <w:lang w:val="cs-CZ"/>
        </w:rPr>
        <w:t>y a</w:t>
      </w:r>
      <w:r w:rsidRPr="003F0892">
        <w:rPr>
          <w:lang w:val="cs-CZ"/>
        </w:rPr>
        <w:t xml:space="preserve"> </w:t>
      </w:r>
      <w:r>
        <w:rPr>
          <w:lang w:val="cs-CZ"/>
        </w:rPr>
        <w:t xml:space="preserve">dvěma sloty </w:t>
      </w:r>
      <w:proofErr w:type="gramStart"/>
      <w:r w:rsidRPr="003F0892">
        <w:rPr>
          <w:lang w:val="cs-CZ"/>
        </w:rPr>
        <w:t xml:space="preserve">M.2 </w:t>
      </w:r>
      <w:r>
        <w:rPr>
          <w:lang w:val="cs-CZ"/>
        </w:rPr>
        <w:t>pro</w:t>
      </w:r>
      <w:proofErr w:type="gramEnd"/>
      <w:r>
        <w:rPr>
          <w:lang w:val="cs-CZ"/>
        </w:rPr>
        <w:t xml:space="preserve"> úložiště. Variabilita nastaven</w:t>
      </w:r>
      <w:r w:rsidR="00F339D2">
        <w:rPr>
          <w:lang w:val="cs-CZ"/>
        </w:rPr>
        <w:t>í vstupů a výstupů nechává volné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PCIe</w:t>
      </w:r>
      <w:proofErr w:type="spellEnd"/>
      <w:r>
        <w:rPr>
          <w:lang w:val="cs-CZ"/>
        </w:rPr>
        <w:t xml:space="preserve"> sloty a není nutné přidávat další externí </w:t>
      </w:r>
      <w:r w:rsidR="00F339D2">
        <w:rPr>
          <w:lang w:val="cs-CZ"/>
        </w:rPr>
        <w:t xml:space="preserve">portové </w:t>
      </w:r>
      <w:r>
        <w:rPr>
          <w:lang w:val="cs-CZ"/>
        </w:rPr>
        <w:t>adaptéry. Navíc se díky svým rozměrů</w:t>
      </w:r>
      <w:r w:rsidR="00F339D2">
        <w:rPr>
          <w:lang w:val="cs-CZ"/>
        </w:rPr>
        <w:t>m dá umístit doslova kamkoliv, j</w:t>
      </w:r>
      <w:r>
        <w:rPr>
          <w:lang w:val="cs-CZ"/>
        </w:rPr>
        <w:t xml:space="preserve">edná se </w:t>
      </w:r>
      <w:r w:rsidR="00F339D2">
        <w:rPr>
          <w:lang w:val="cs-CZ"/>
        </w:rPr>
        <w:t xml:space="preserve">tak </w:t>
      </w:r>
      <w:r>
        <w:rPr>
          <w:lang w:val="cs-CZ"/>
        </w:rPr>
        <w:t>o ideální řešení pro AEC, vývojáře produktů či OEM.</w:t>
      </w:r>
    </w:p>
    <w:p w14:paraId="4C74A085" w14:textId="77777777" w:rsidR="00542E32" w:rsidRPr="003F0892" w:rsidRDefault="00542E32" w:rsidP="00542E32">
      <w:pPr>
        <w:pStyle w:val="Bezmezer"/>
        <w:rPr>
          <w:lang w:val="cs-CZ"/>
        </w:rPr>
      </w:pPr>
      <w:bookmarkStart w:id="3" w:name="_Hlk516475088"/>
    </w:p>
    <w:p w14:paraId="313EE502" w14:textId="4EB0945D" w:rsidR="00542E32" w:rsidRPr="003F0892" w:rsidRDefault="009F6390" w:rsidP="0023174E">
      <w:pPr>
        <w:pStyle w:val="Bezmezer"/>
        <w:rPr>
          <w:lang w:val="cs-CZ"/>
        </w:rPr>
      </w:pPr>
      <w:hyperlink r:id="rId14" w:history="1">
        <w:r w:rsidR="00542E32" w:rsidRPr="00657710">
          <w:rPr>
            <w:rStyle w:val="Hypertextovodkaz"/>
            <w:b/>
            <w:lang w:val="cs-CZ"/>
          </w:rPr>
          <w:t>HP Z2 Tower G4 Workstation</w:t>
        </w:r>
      </w:hyperlink>
      <w:r w:rsidR="00542E32" w:rsidRPr="003F0892">
        <w:rPr>
          <w:lang w:val="cs-CZ"/>
        </w:rPr>
        <w:t xml:space="preserve">, </w:t>
      </w:r>
      <w:r w:rsidR="0023174E">
        <w:rPr>
          <w:lang w:val="cs-CZ"/>
        </w:rPr>
        <w:t xml:space="preserve">nejvýkonnější </w:t>
      </w:r>
      <w:proofErr w:type="spellStart"/>
      <w:r w:rsidR="00CD7EE2">
        <w:rPr>
          <w:lang w:val="cs-CZ"/>
        </w:rPr>
        <w:t>entry</w:t>
      </w:r>
      <w:proofErr w:type="spellEnd"/>
      <w:r w:rsidR="0023174E">
        <w:rPr>
          <w:lang w:val="cs-CZ"/>
        </w:rPr>
        <w:t xml:space="preserve"> pracovní stanice na světě</w:t>
      </w:r>
      <w:r w:rsidR="00542E32" w:rsidRPr="003F0892">
        <w:rPr>
          <w:vertAlign w:val="superscript"/>
          <w:lang w:val="cs-CZ"/>
        </w:rPr>
        <w:t>11</w:t>
      </w:r>
      <w:r w:rsidR="00542E32" w:rsidRPr="003F0892">
        <w:rPr>
          <w:lang w:val="cs-CZ"/>
        </w:rPr>
        <w:t xml:space="preserve">, </w:t>
      </w:r>
      <w:r w:rsidR="0023174E">
        <w:rPr>
          <w:lang w:val="cs-CZ"/>
        </w:rPr>
        <w:t>je navržena pro práci na komplexních úkolech, jako jsou informač</w:t>
      </w:r>
      <w:r w:rsidR="005C379A">
        <w:rPr>
          <w:lang w:val="cs-CZ"/>
        </w:rPr>
        <w:t xml:space="preserve">ní modely budov či </w:t>
      </w:r>
      <w:proofErr w:type="spellStart"/>
      <w:r w:rsidR="005C379A">
        <w:rPr>
          <w:lang w:val="cs-CZ"/>
        </w:rPr>
        <w:t>rendering</w:t>
      </w:r>
      <w:proofErr w:type="spellEnd"/>
      <w:r w:rsidR="005C379A">
        <w:rPr>
          <w:lang w:val="cs-CZ"/>
        </w:rPr>
        <w:t>, pro které je vybavena</w:t>
      </w:r>
      <w:r w:rsidR="0023174E">
        <w:rPr>
          <w:lang w:val="cs-CZ"/>
        </w:rPr>
        <w:t xml:space="preserve"> až </w:t>
      </w:r>
      <w:r w:rsidR="00542E32" w:rsidRPr="003F0892">
        <w:rPr>
          <w:lang w:val="cs-CZ"/>
        </w:rPr>
        <w:t xml:space="preserve">Ultra 3D </w:t>
      </w:r>
      <w:r w:rsidR="005C379A">
        <w:rPr>
          <w:lang w:val="cs-CZ"/>
        </w:rPr>
        <w:t>grafikou</w:t>
      </w:r>
      <w:r w:rsidR="0023174E">
        <w:rPr>
          <w:lang w:val="cs-CZ"/>
        </w:rPr>
        <w:t xml:space="preserve"> a nejnovější</w:t>
      </w:r>
      <w:r w:rsidR="005C379A">
        <w:rPr>
          <w:lang w:val="cs-CZ"/>
        </w:rPr>
        <w:t>mi</w:t>
      </w:r>
      <w:r w:rsidR="0023174E">
        <w:rPr>
          <w:lang w:val="cs-CZ"/>
        </w:rPr>
        <w:t xml:space="preserve"> procesory </w:t>
      </w:r>
      <w:r w:rsidR="00542E32" w:rsidRPr="003F0892">
        <w:rPr>
          <w:lang w:val="cs-CZ"/>
        </w:rPr>
        <w:t xml:space="preserve">Intel® </w:t>
      </w:r>
      <w:proofErr w:type="spellStart"/>
      <w:r w:rsidR="00542E32" w:rsidRPr="003F0892">
        <w:rPr>
          <w:lang w:val="cs-CZ"/>
        </w:rPr>
        <w:t>Core</w:t>
      </w:r>
      <w:proofErr w:type="spellEnd"/>
      <w:r w:rsidR="00542E32" w:rsidRPr="003F0892">
        <w:rPr>
          <w:lang w:val="cs-CZ"/>
        </w:rPr>
        <w:t xml:space="preserve">™ </w:t>
      </w:r>
      <w:r w:rsidR="0023174E">
        <w:rPr>
          <w:lang w:val="cs-CZ"/>
        </w:rPr>
        <w:t>či</w:t>
      </w:r>
      <w:r w:rsidR="00542E32" w:rsidRPr="003F0892">
        <w:rPr>
          <w:lang w:val="cs-CZ"/>
        </w:rPr>
        <w:t xml:space="preserve"> Intel® </w:t>
      </w:r>
      <w:proofErr w:type="spellStart"/>
      <w:r w:rsidR="00542E32" w:rsidRPr="003F0892">
        <w:rPr>
          <w:lang w:val="cs-CZ"/>
        </w:rPr>
        <w:t>Xeon</w:t>
      </w:r>
      <w:proofErr w:type="spellEnd"/>
      <w:r w:rsidR="00542E32" w:rsidRPr="003F0892">
        <w:rPr>
          <w:lang w:val="cs-CZ"/>
        </w:rPr>
        <w:t xml:space="preserve">®. HP Z2 Tower </w:t>
      </w:r>
      <w:r w:rsidR="0023174E">
        <w:rPr>
          <w:lang w:val="cs-CZ"/>
        </w:rPr>
        <w:t>zv</w:t>
      </w:r>
      <w:r w:rsidR="005C379A">
        <w:rPr>
          <w:lang w:val="cs-CZ"/>
        </w:rPr>
        <w:t>ládne</w:t>
      </w:r>
      <w:r w:rsidR="0023174E">
        <w:rPr>
          <w:lang w:val="cs-CZ"/>
        </w:rPr>
        <w:t xml:space="preserve"> i nejnáročnější 3D projekty</w:t>
      </w:r>
      <w:r w:rsidR="00542E32" w:rsidRPr="003F0892">
        <w:rPr>
          <w:lang w:val="cs-CZ"/>
        </w:rPr>
        <w:t xml:space="preserve"> </w:t>
      </w:r>
      <w:r w:rsidR="0023174E">
        <w:rPr>
          <w:lang w:val="cs-CZ"/>
        </w:rPr>
        <w:t xml:space="preserve">díky více než o </w:t>
      </w:r>
      <w:r w:rsidR="009617A8" w:rsidRPr="003F0892">
        <w:rPr>
          <w:lang w:val="cs-CZ"/>
        </w:rPr>
        <w:t xml:space="preserve">60 </w:t>
      </w:r>
      <w:r w:rsidR="0023174E">
        <w:rPr>
          <w:lang w:val="cs-CZ"/>
        </w:rPr>
        <w:t>pr</w:t>
      </w:r>
      <w:r w:rsidR="005C379A">
        <w:rPr>
          <w:lang w:val="cs-CZ"/>
        </w:rPr>
        <w:t>ocent většímu grafickému výkonu ve srovnání s</w:t>
      </w:r>
      <w:r w:rsidR="0023174E">
        <w:rPr>
          <w:lang w:val="cs-CZ"/>
        </w:rPr>
        <w:t xml:space="preserve"> </w:t>
      </w:r>
      <w:r w:rsidR="005C379A">
        <w:rPr>
          <w:lang w:val="cs-CZ"/>
        </w:rPr>
        <w:t>předchozí generací</w:t>
      </w:r>
      <w:r w:rsidR="00542E32" w:rsidRPr="003F0892">
        <w:rPr>
          <w:lang w:val="cs-CZ"/>
        </w:rPr>
        <w:t xml:space="preserve">. </w:t>
      </w:r>
      <w:r w:rsidR="0023174E">
        <w:rPr>
          <w:lang w:val="cs-CZ"/>
        </w:rPr>
        <w:t>S vysokými taktovacími frekvencemi se tento počítač nikdy nezadýchá.</w:t>
      </w:r>
    </w:p>
    <w:p w14:paraId="54E45DA2" w14:textId="77777777" w:rsidR="00542E32" w:rsidRPr="003F0892" w:rsidRDefault="00542E32" w:rsidP="00542E32">
      <w:pPr>
        <w:pStyle w:val="Bezmezer"/>
        <w:rPr>
          <w:lang w:val="cs-CZ"/>
        </w:rPr>
      </w:pPr>
    </w:p>
    <w:p w14:paraId="57E8FCDF" w14:textId="3DED5E3E" w:rsidR="00542E32" w:rsidRPr="003F0892" w:rsidRDefault="00BF5AEC" w:rsidP="00542E32">
      <w:pPr>
        <w:pStyle w:val="Bezmezer"/>
        <w:rPr>
          <w:lang w:val="cs-CZ"/>
        </w:rPr>
      </w:pPr>
      <w:r>
        <w:rPr>
          <w:lang w:val="cs-CZ"/>
        </w:rPr>
        <w:t xml:space="preserve">Nový design nyní počítal i s předními a zadními </w:t>
      </w:r>
      <w:r w:rsidR="00827DFE">
        <w:rPr>
          <w:lang w:val="cs-CZ"/>
        </w:rPr>
        <w:t>úchyty</w:t>
      </w:r>
      <w:r w:rsidR="004F5670">
        <w:rPr>
          <w:lang w:val="cs-CZ"/>
        </w:rPr>
        <w:t>, aby ji mohli uživatelé snadno přenášet, čemuž napomáhá i fakt, že se oproti předchozí generaci o celých 13 procent zmenšila</w:t>
      </w:r>
      <w:r w:rsidR="00542E32" w:rsidRPr="003F0892">
        <w:rPr>
          <w:lang w:val="cs-CZ"/>
        </w:rPr>
        <w:t xml:space="preserve">. </w:t>
      </w:r>
      <w:r w:rsidR="007C2630">
        <w:rPr>
          <w:lang w:val="cs-CZ"/>
        </w:rPr>
        <w:t xml:space="preserve">Protože spolehlivost byla pro HP </w:t>
      </w:r>
      <w:r w:rsidR="005C379A">
        <w:rPr>
          <w:lang w:val="cs-CZ"/>
        </w:rPr>
        <w:t xml:space="preserve">při vývoji nových pracovních stanic </w:t>
      </w:r>
      <w:r w:rsidR="007C2630">
        <w:rPr>
          <w:lang w:val="cs-CZ"/>
        </w:rPr>
        <w:t xml:space="preserve">jednou z hlavních priorit, lze jak </w:t>
      </w:r>
      <w:r w:rsidR="00542E32" w:rsidRPr="003F0892">
        <w:rPr>
          <w:lang w:val="cs-CZ"/>
        </w:rPr>
        <w:t>HP Z2 Tower</w:t>
      </w:r>
      <w:r w:rsidR="007C2630">
        <w:rPr>
          <w:lang w:val="cs-CZ"/>
        </w:rPr>
        <w:t>, tak</w:t>
      </w:r>
      <w:r w:rsidR="00542E32" w:rsidRPr="003F0892">
        <w:rPr>
          <w:lang w:val="cs-CZ"/>
        </w:rPr>
        <w:t xml:space="preserve"> SFF </w:t>
      </w:r>
      <w:r w:rsidR="007C2630">
        <w:rPr>
          <w:lang w:val="cs-CZ"/>
        </w:rPr>
        <w:t>vybavit volitelným inovativním prachovým filtrem, který je udrží čisté i uprostřed továrny nebo v jiném náročném prostředí.</w:t>
      </w:r>
      <w:r w:rsidR="00542E32" w:rsidRPr="003F0892">
        <w:rPr>
          <w:lang w:val="cs-CZ"/>
        </w:rPr>
        <w:t xml:space="preserve"> </w:t>
      </w:r>
      <w:r w:rsidR="007C2630">
        <w:rPr>
          <w:lang w:val="cs-CZ"/>
        </w:rPr>
        <w:t>S duálními</w:t>
      </w:r>
      <w:r w:rsidR="00542E32" w:rsidRPr="003F0892">
        <w:rPr>
          <w:lang w:val="cs-CZ"/>
        </w:rPr>
        <w:t xml:space="preserve"> </w:t>
      </w:r>
      <w:proofErr w:type="gramStart"/>
      <w:r w:rsidR="00657710" w:rsidRPr="003F0892">
        <w:rPr>
          <w:lang w:val="cs-CZ"/>
        </w:rPr>
        <w:t>M.2</w:t>
      </w:r>
      <w:r w:rsidR="00657710">
        <w:rPr>
          <w:lang w:val="cs-CZ"/>
        </w:rPr>
        <w:t xml:space="preserve"> </w:t>
      </w:r>
      <w:r w:rsidR="007C2630">
        <w:rPr>
          <w:lang w:val="cs-CZ"/>
        </w:rPr>
        <w:t>sloty</w:t>
      </w:r>
      <w:proofErr w:type="gramEnd"/>
      <w:r w:rsidR="007C2630">
        <w:rPr>
          <w:lang w:val="cs-CZ"/>
        </w:rPr>
        <w:t xml:space="preserve"> mohou uživatelé instalovat jakákoliv profesionální úložiště </w:t>
      </w:r>
      <w:r w:rsidR="00827DFE">
        <w:rPr>
          <w:lang w:val="cs-CZ"/>
        </w:rPr>
        <w:t xml:space="preserve">i </w:t>
      </w:r>
      <w:r w:rsidR="007C2630">
        <w:rPr>
          <w:lang w:val="cs-CZ"/>
        </w:rPr>
        <w:t>volitelné</w:t>
      </w:r>
      <w:r w:rsidR="00542E32" w:rsidRPr="003F0892">
        <w:rPr>
          <w:lang w:val="cs-CZ"/>
        </w:rPr>
        <w:t xml:space="preserve"> </w:t>
      </w:r>
      <w:proofErr w:type="spellStart"/>
      <w:r w:rsidR="00D108F4">
        <w:rPr>
          <w:lang w:val="cs-CZ"/>
        </w:rPr>
        <w:t>samošifrovací</w:t>
      </w:r>
      <w:proofErr w:type="spellEnd"/>
      <w:r w:rsidR="00D108F4">
        <w:rPr>
          <w:lang w:val="cs-CZ"/>
        </w:rPr>
        <w:t xml:space="preserve"> disky</w:t>
      </w:r>
      <w:r w:rsidR="007C2630">
        <w:rPr>
          <w:lang w:val="cs-CZ"/>
        </w:rPr>
        <w:t>, které pomohou zajistit, že se k důležité IP adrese nikdo nedostane.</w:t>
      </w:r>
      <w:r w:rsidR="00542E32" w:rsidRPr="003F0892">
        <w:rPr>
          <w:lang w:val="cs-CZ"/>
        </w:rPr>
        <w:t xml:space="preserve"> </w:t>
      </w:r>
    </w:p>
    <w:p w14:paraId="2039DBDE" w14:textId="77777777" w:rsidR="00542E32" w:rsidRPr="003F0892" w:rsidRDefault="00542E32" w:rsidP="00542E32">
      <w:pPr>
        <w:pStyle w:val="Bezmezer"/>
        <w:rPr>
          <w:lang w:val="cs-CZ"/>
        </w:rPr>
      </w:pPr>
    </w:p>
    <w:p w14:paraId="66B499DB" w14:textId="5B1FF4FA" w:rsidR="00542E32" w:rsidRPr="003F0892" w:rsidRDefault="0031600A" w:rsidP="00542E32">
      <w:pPr>
        <w:pStyle w:val="Bezmezer"/>
        <w:rPr>
          <w:lang w:val="cs-CZ"/>
        </w:rPr>
      </w:pPr>
      <w:r>
        <w:rPr>
          <w:lang w:val="cs-CZ"/>
        </w:rPr>
        <w:t xml:space="preserve">Pro náročné uživatele, kteří chtějí zlepšit výkon svého počítače a zároveň mít desktop s profesionálními certifikacemi, nyní HP nabízí také model </w:t>
      </w:r>
      <w:hyperlink r:id="rId15" w:history="1">
        <w:r w:rsidR="00542E32" w:rsidRPr="00657710">
          <w:rPr>
            <w:rStyle w:val="Hypertextovodkaz"/>
            <w:b/>
            <w:lang w:val="cs-CZ"/>
          </w:rPr>
          <w:t xml:space="preserve">HP </w:t>
        </w:r>
        <w:proofErr w:type="spellStart"/>
        <w:r w:rsidR="00542E32" w:rsidRPr="00657710">
          <w:rPr>
            <w:rStyle w:val="Hypertextovodkaz"/>
            <w:b/>
            <w:lang w:val="cs-CZ"/>
          </w:rPr>
          <w:t>EliteDesk</w:t>
        </w:r>
        <w:proofErr w:type="spellEnd"/>
        <w:r w:rsidR="00542E32" w:rsidRPr="00657710">
          <w:rPr>
            <w:rStyle w:val="Hypertextovodkaz"/>
            <w:b/>
            <w:lang w:val="cs-CZ"/>
          </w:rPr>
          <w:t xml:space="preserve"> 800 Workstation </w:t>
        </w:r>
        <w:proofErr w:type="spellStart"/>
        <w:r w:rsidR="00542E32" w:rsidRPr="00657710">
          <w:rPr>
            <w:rStyle w:val="Hypertextovodkaz"/>
            <w:b/>
            <w:lang w:val="cs-CZ"/>
          </w:rPr>
          <w:t>Edition</w:t>
        </w:r>
        <w:proofErr w:type="spellEnd"/>
      </w:hyperlink>
      <w:r w:rsidR="00542E32" w:rsidRPr="003F0892">
        <w:rPr>
          <w:lang w:val="cs-CZ"/>
        </w:rPr>
        <w:t xml:space="preserve">. </w:t>
      </w:r>
      <w:bookmarkStart w:id="4" w:name="_Hlk518284228"/>
      <w:r>
        <w:rPr>
          <w:lang w:val="cs-CZ"/>
        </w:rPr>
        <w:t>Cenově nejdostupnější komerční desktop s profesionálními certifikacemi</w:t>
      </w:r>
      <w:bookmarkEnd w:id="4"/>
      <w:r w:rsidR="00542E32" w:rsidRPr="003F0892">
        <w:rPr>
          <w:vertAlign w:val="superscript"/>
          <w:lang w:val="cs-CZ"/>
        </w:rPr>
        <w:t>12</w:t>
      </w:r>
      <w:r>
        <w:rPr>
          <w:lang w:val="cs-CZ"/>
        </w:rPr>
        <w:t xml:space="preserve"> je</w:t>
      </w:r>
      <w:r w:rsidR="00542E32" w:rsidRPr="003F0892">
        <w:rPr>
          <w:lang w:val="cs-CZ"/>
        </w:rPr>
        <w:t xml:space="preserve"> </w:t>
      </w:r>
      <w:r>
        <w:rPr>
          <w:lang w:val="cs-CZ"/>
        </w:rPr>
        <w:t xml:space="preserve">ideální pro přechod na stolní počítač na výkonnostní úrovni pracovní stanice s integrovanými </w:t>
      </w:r>
      <w:r w:rsidRPr="003F0892">
        <w:rPr>
          <w:lang w:val="cs-CZ"/>
        </w:rPr>
        <w:t xml:space="preserve">ISV </w:t>
      </w:r>
      <w:r>
        <w:rPr>
          <w:lang w:val="cs-CZ"/>
        </w:rPr>
        <w:t>certifikovanými aplikacemi</w:t>
      </w:r>
      <w:r w:rsidR="00542E32" w:rsidRPr="003F0892">
        <w:rPr>
          <w:lang w:val="cs-CZ"/>
        </w:rPr>
        <w:t xml:space="preserve">. </w:t>
      </w:r>
    </w:p>
    <w:p w14:paraId="397F47F7" w14:textId="77777777" w:rsidR="00542E32" w:rsidRPr="003F0892" w:rsidRDefault="00542E32" w:rsidP="00542E32">
      <w:pPr>
        <w:pStyle w:val="Bezmezer"/>
        <w:rPr>
          <w:lang w:val="cs-CZ"/>
        </w:rPr>
      </w:pPr>
    </w:p>
    <w:p w14:paraId="62F8ADAA" w14:textId="799F87D1" w:rsidR="00542E32" w:rsidRPr="003F0892" w:rsidRDefault="0031600A" w:rsidP="00542E32">
      <w:pPr>
        <w:pStyle w:val="Bezmezer"/>
        <w:rPr>
          <w:lang w:val="cs-CZ"/>
        </w:rPr>
      </w:pPr>
      <w:r>
        <w:rPr>
          <w:lang w:val="cs-CZ"/>
        </w:rPr>
        <w:t xml:space="preserve">Toto zařízení určené pro </w:t>
      </w:r>
      <w:r w:rsidR="00B25FD5">
        <w:rPr>
          <w:lang w:val="cs-CZ"/>
        </w:rPr>
        <w:t xml:space="preserve">vytváření </w:t>
      </w:r>
      <w:r>
        <w:rPr>
          <w:lang w:val="cs-CZ"/>
        </w:rPr>
        <w:t xml:space="preserve">2D/3D </w:t>
      </w:r>
      <w:r w:rsidR="00B25FD5">
        <w:rPr>
          <w:lang w:val="cs-CZ"/>
        </w:rPr>
        <w:t>návrhů</w:t>
      </w:r>
      <w:r>
        <w:rPr>
          <w:lang w:val="cs-CZ"/>
        </w:rPr>
        <w:t xml:space="preserve"> </w:t>
      </w:r>
      <w:r w:rsidR="00DD2954">
        <w:rPr>
          <w:lang w:val="cs-CZ"/>
        </w:rPr>
        <w:t xml:space="preserve">s licencí </w:t>
      </w:r>
      <w:r w:rsidR="00B25FD5">
        <w:rPr>
          <w:lang w:val="cs-CZ"/>
        </w:rPr>
        <w:t xml:space="preserve">pro </w:t>
      </w:r>
      <w:proofErr w:type="spellStart"/>
      <w:r w:rsidR="00DD2954" w:rsidRPr="003F0892">
        <w:rPr>
          <w:lang w:val="cs-CZ"/>
        </w:rPr>
        <w:t>SolidWorks</w:t>
      </w:r>
      <w:proofErr w:type="spellEnd"/>
      <w:r w:rsidR="00DD2954" w:rsidRPr="003F0892">
        <w:rPr>
          <w:lang w:val="cs-CZ"/>
        </w:rPr>
        <w:t xml:space="preserve"> a </w:t>
      </w:r>
      <w:proofErr w:type="spellStart"/>
      <w:r w:rsidR="00DD2954" w:rsidRPr="003F0892">
        <w:rPr>
          <w:lang w:val="cs-CZ"/>
        </w:rPr>
        <w:t>AutoCAD</w:t>
      </w:r>
      <w:proofErr w:type="spellEnd"/>
      <w:r w:rsidR="00DD2954">
        <w:rPr>
          <w:lang w:val="cs-CZ"/>
        </w:rPr>
        <w:t xml:space="preserve"> nabídne uživatelům spolehlivý výkon, jaký od žádného klasického firemního PC nedostanou. Hned po vybalení je také navíc optimalizované pro přední </w:t>
      </w:r>
      <w:r w:rsidR="00542E32" w:rsidRPr="003F0892">
        <w:rPr>
          <w:lang w:val="cs-CZ"/>
        </w:rPr>
        <w:t xml:space="preserve">VR </w:t>
      </w:r>
      <w:proofErr w:type="spellStart"/>
      <w:r w:rsidR="001A00C0">
        <w:rPr>
          <w:lang w:val="cs-CZ"/>
        </w:rPr>
        <w:t>enginy</w:t>
      </w:r>
      <w:proofErr w:type="spellEnd"/>
      <w:r w:rsidR="00542E32" w:rsidRPr="003F0892">
        <w:rPr>
          <w:lang w:val="cs-CZ"/>
        </w:rPr>
        <w:t xml:space="preserve">, </w:t>
      </w:r>
      <w:r w:rsidR="00DD2954">
        <w:rPr>
          <w:lang w:val="cs-CZ"/>
        </w:rPr>
        <w:t xml:space="preserve">které vývojářům umožní probudit jejich výtvory k životu pomocí grafiky </w:t>
      </w:r>
      <w:r w:rsidR="00542E32" w:rsidRPr="003F0892">
        <w:rPr>
          <w:lang w:val="cs-CZ"/>
        </w:rPr>
        <w:t xml:space="preserve">NVIDIA </w:t>
      </w:r>
      <w:proofErr w:type="spellStart"/>
      <w:r w:rsidR="00542E32" w:rsidRPr="003F0892">
        <w:rPr>
          <w:lang w:val="cs-CZ"/>
        </w:rPr>
        <w:t>GeForce</w:t>
      </w:r>
      <w:proofErr w:type="spellEnd"/>
      <w:r w:rsidR="00542E32" w:rsidRPr="003F0892">
        <w:rPr>
          <w:lang w:val="cs-CZ"/>
        </w:rPr>
        <w:t xml:space="preserve">® GTX 1080. </w:t>
      </w:r>
      <w:bookmarkEnd w:id="3"/>
      <w:r w:rsidR="00542E32" w:rsidRPr="003F0892">
        <w:rPr>
          <w:lang w:val="cs-CZ"/>
        </w:rPr>
        <w:t xml:space="preserve">HP </w:t>
      </w:r>
      <w:proofErr w:type="spellStart"/>
      <w:r w:rsidR="00542E32" w:rsidRPr="003F0892">
        <w:rPr>
          <w:lang w:val="cs-CZ"/>
        </w:rPr>
        <w:t>EliteDesk</w:t>
      </w:r>
      <w:proofErr w:type="spellEnd"/>
      <w:r w:rsidR="00542E32" w:rsidRPr="003F0892">
        <w:rPr>
          <w:lang w:val="cs-CZ"/>
        </w:rPr>
        <w:t xml:space="preserve"> 800 Workstation </w:t>
      </w:r>
      <w:proofErr w:type="spellStart"/>
      <w:r w:rsidR="00542E32" w:rsidRPr="003F0892">
        <w:rPr>
          <w:lang w:val="cs-CZ"/>
        </w:rPr>
        <w:t>Edition</w:t>
      </w:r>
      <w:proofErr w:type="spellEnd"/>
      <w:r w:rsidR="00542E32" w:rsidRPr="003F0892">
        <w:rPr>
          <w:lang w:val="cs-CZ"/>
        </w:rPr>
        <w:t xml:space="preserve"> </w:t>
      </w:r>
      <w:r w:rsidR="00DD2954">
        <w:rPr>
          <w:lang w:val="cs-CZ"/>
        </w:rPr>
        <w:t xml:space="preserve">lze </w:t>
      </w:r>
      <w:r w:rsidR="001A00C0">
        <w:rPr>
          <w:lang w:val="cs-CZ"/>
        </w:rPr>
        <w:t xml:space="preserve">také </w:t>
      </w:r>
      <w:r w:rsidR="00DD2954">
        <w:rPr>
          <w:lang w:val="cs-CZ"/>
        </w:rPr>
        <w:t>hardwarově rozšiřovat</w:t>
      </w:r>
      <w:r w:rsidR="00542E32" w:rsidRPr="003F0892">
        <w:rPr>
          <w:lang w:val="cs-CZ"/>
        </w:rPr>
        <w:t xml:space="preserve">. </w:t>
      </w:r>
    </w:p>
    <w:p w14:paraId="1541BB9F" w14:textId="0EFA6BF5" w:rsidR="00542E32" w:rsidRPr="003F0892" w:rsidRDefault="00542E32" w:rsidP="00CD33E8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b/>
          <w:sz w:val="22"/>
          <w:szCs w:val="20"/>
          <w:lang w:val="cs-CZ"/>
        </w:rPr>
      </w:pPr>
    </w:p>
    <w:p w14:paraId="5BC4DD30" w14:textId="77777777" w:rsidR="00FB0074" w:rsidRPr="003F0892" w:rsidRDefault="00FB0074" w:rsidP="00CD33E8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b/>
          <w:sz w:val="22"/>
          <w:szCs w:val="20"/>
          <w:lang w:val="cs-CZ"/>
        </w:rPr>
      </w:pPr>
    </w:p>
    <w:p w14:paraId="27944FF2" w14:textId="0FF10C2C" w:rsidR="002B44E3" w:rsidRPr="003F0892" w:rsidRDefault="00014FDD" w:rsidP="00CD33E8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cstheme="minorHAnsi"/>
          <w:b/>
          <w:sz w:val="22"/>
          <w:szCs w:val="20"/>
          <w:lang w:val="cs-CZ"/>
        </w:rPr>
      </w:pPr>
      <w:r w:rsidRPr="003F0892">
        <w:rPr>
          <w:rFonts w:cstheme="minorHAnsi"/>
          <w:b/>
          <w:sz w:val="22"/>
          <w:szCs w:val="20"/>
          <w:lang w:val="cs-CZ"/>
        </w:rPr>
        <w:t xml:space="preserve">Ceny a dostupnost </w:t>
      </w:r>
    </w:p>
    <w:p w14:paraId="7FCBC117" w14:textId="1B8FC0C6" w:rsidR="00121DD2" w:rsidRPr="001D3648" w:rsidRDefault="00121DD2" w:rsidP="001D3648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3F0892">
        <w:rPr>
          <w:lang w:val="cs-CZ"/>
        </w:rPr>
        <w:t xml:space="preserve">HP </w:t>
      </w:r>
      <w:r w:rsidR="001F194E" w:rsidRPr="003F0892">
        <w:rPr>
          <w:lang w:val="cs-CZ"/>
        </w:rPr>
        <w:t xml:space="preserve">Z2 Mini Workstation </w:t>
      </w:r>
      <w:bookmarkStart w:id="5" w:name="_Hlk516475459"/>
      <w:r w:rsidR="00014FDD" w:rsidRPr="003F0892">
        <w:rPr>
          <w:lang w:val="cs-CZ"/>
        </w:rPr>
        <w:t xml:space="preserve">bude v České republice </w:t>
      </w:r>
      <w:r w:rsidR="00014FDD" w:rsidRPr="001D3648">
        <w:rPr>
          <w:lang w:val="cs-CZ"/>
        </w:rPr>
        <w:t xml:space="preserve">dostupná v srpnu za cenu začínající na </w:t>
      </w:r>
      <w:bookmarkEnd w:id="5"/>
      <w:r w:rsidR="001D3648" w:rsidRPr="001D3648">
        <w:rPr>
          <w:lang w:val="cs-CZ"/>
        </w:rPr>
        <w:t>19 700 Kč bez DPH</w:t>
      </w:r>
      <w:r w:rsidR="00355F20" w:rsidRPr="001D3648">
        <w:rPr>
          <w:lang w:val="cs-CZ"/>
        </w:rPr>
        <w:t>.</w:t>
      </w:r>
    </w:p>
    <w:p w14:paraId="46BB88D0" w14:textId="44556851" w:rsidR="00F604AA" w:rsidRPr="001D3648" w:rsidRDefault="00457A36" w:rsidP="001D3648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1D3648">
        <w:rPr>
          <w:lang w:val="cs-CZ"/>
        </w:rPr>
        <w:t xml:space="preserve">HP </w:t>
      </w:r>
      <w:r w:rsidR="0030385C" w:rsidRPr="001D3648">
        <w:rPr>
          <w:lang w:val="cs-CZ"/>
        </w:rPr>
        <w:t>Z</w:t>
      </w:r>
      <w:bookmarkStart w:id="6" w:name="_Hlk510095502"/>
      <w:r w:rsidR="001F194E" w:rsidRPr="001D3648">
        <w:rPr>
          <w:lang w:val="cs-CZ"/>
        </w:rPr>
        <w:t xml:space="preserve">2 </w:t>
      </w:r>
      <w:proofErr w:type="spellStart"/>
      <w:r w:rsidR="001F194E" w:rsidRPr="001D3648">
        <w:rPr>
          <w:lang w:val="cs-CZ"/>
        </w:rPr>
        <w:t>Small</w:t>
      </w:r>
      <w:proofErr w:type="spellEnd"/>
      <w:r w:rsidR="001F194E" w:rsidRPr="001D3648">
        <w:rPr>
          <w:lang w:val="cs-CZ"/>
        </w:rPr>
        <w:t xml:space="preserve"> </w:t>
      </w:r>
      <w:proofErr w:type="spellStart"/>
      <w:r w:rsidR="001F194E" w:rsidRPr="001D3648">
        <w:rPr>
          <w:lang w:val="cs-CZ"/>
        </w:rPr>
        <w:t>Form</w:t>
      </w:r>
      <w:proofErr w:type="spellEnd"/>
      <w:r w:rsidR="001F194E" w:rsidRPr="001D3648">
        <w:rPr>
          <w:lang w:val="cs-CZ"/>
        </w:rPr>
        <w:t xml:space="preserve"> </w:t>
      </w:r>
      <w:proofErr w:type="spellStart"/>
      <w:r w:rsidR="001F194E" w:rsidRPr="001D3648">
        <w:rPr>
          <w:lang w:val="cs-CZ"/>
        </w:rPr>
        <w:t>Factor</w:t>
      </w:r>
      <w:proofErr w:type="spellEnd"/>
      <w:r w:rsidR="001F194E" w:rsidRPr="001D3648">
        <w:rPr>
          <w:lang w:val="cs-CZ"/>
        </w:rPr>
        <w:t xml:space="preserve"> Workstation </w:t>
      </w:r>
      <w:r w:rsidR="00014FDD" w:rsidRPr="001D3648">
        <w:rPr>
          <w:lang w:val="cs-CZ"/>
        </w:rPr>
        <w:t>bude v České republice dostupná v srpnu za cenu začínající na</w:t>
      </w:r>
      <w:r w:rsidR="00343321" w:rsidRPr="001D3648">
        <w:rPr>
          <w:lang w:val="cs-CZ"/>
        </w:rPr>
        <w:t xml:space="preserve"> </w:t>
      </w:r>
      <w:r w:rsidR="001D3648" w:rsidRPr="001D3648">
        <w:rPr>
          <w:lang w:val="cs-CZ"/>
        </w:rPr>
        <w:t>18 900 Kč bez DPH</w:t>
      </w:r>
      <w:r w:rsidR="00355F20" w:rsidRPr="001D3648">
        <w:rPr>
          <w:lang w:val="cs-CZ"/>
        </w:rPr>
        <w:t>.</w:t>
      </w:r>
    </w:p>
    <w:p w14:paraId="237C7E56" w14:textId="27B0CA80" w:rsidR="001F194E" w:rsidRPr="001D3648" w:rsidRDefault="001F194E" w:rsidP="001F194E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1D3648">
        <w:rPr>
          <w:lang w:val="cs-CZ"/>
        </w:rPr>
        <w:t xml:space="preserve">HP Z2 Tower Workstation </w:t>
      </w:r>
      <w:r w:rsidR="00014FDD" w:rsidRPr="001D3648">
        <w:rPr>
          <w:lang w:val="cs-CZ"/>
        </w:rPr>
        <w:t>bude v České republice dostupná v srpnu za cenu začínající na</w:t>
      </w:r>
      <w:r w:rsidR="00355F20" w:rsidRPr="001D3648">
        <w:rPr>
          <w:lang w:val="cs-CZ"/>
        </w:rPr>
        <w:t xml:space="preserve"> </w:t>
      </w:r>
      <w:r w:rsidR="001D3648" w:rsidRPr="001D3648">
        <w:t xml:space="preserve">19 900 </w:t>
      </w:r>
      <w:proofErr w:type="spellStart"/>
      <w:r w:rsidR="001D3648" w:rsidRPr="001D3648">
        <w:t>Kč</w:t>
      </w:r>
      <w:proofErr w:type="spellEnd"/>
      <w:r w:rsidR="001D3648" w:rsidRPr="001D3648">
        <w:t xml:space="preserve"> bez DPH</w:t>
      </w:r>
      <w:r w:rsidR="00014FDD" w:rsidRPr="001D3648">
        <w:rPr>
          <w:lang w:val="cs-CZ"/>
        </w:rPr>
        <w:t>.</w:t>
      </w:r>
    </w:p>
    <w:p w14:paraId="7A077CDC" w14:textId="2B65D31B" w:rsidR="001F194E" w:rsidRPr="003F0892" w:rsidRDefault="001F194E" w:rsidP="001D3648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1D3648">
        <w:rPr>
          <w:lang w:val="cs-CZ"/>
        </w:rPr>
        <w:t xml:space="preserve">HP </w:t>
      </w:r>
      <w:proofErr w:type="spellStart"/>
      <w:r w:rsidRPr="001D3648">
        <w:rPr>
          <w:lang w:val="cs-CZ"/>
        </w:rPr>
        <w:t>EliteDesk</w:t>
      </w:r>
      <w:proofErr w:type="spellEnd"/>
      <w:r w:rsidRPr="001D3648">
        <w:rPr>
          <w:lang w:val="cs-CZ"/>
        </w:rPr>
        <w:t xml:space="preserve"> 800 Workstation </w:t>
      </w:r>
      <w:proofErr w:type="spellStart"/>
      <w:r w:rsidRPr="001D3648">
        <w:rPr>
          <w:lang w:val="cs-CZ"/>
        </w:rPr>
        <w:t>Edition</w:t>
      </w:r>
      <w:proofErr w:type="spellEnd"/>
      <w:r w:rsidRPr="001D3648">
        <w:rPr>
          <w:lang w:val="cs-CZ"/>
        </w:rPr>
        <w:t xml:space="preserve"> </w:t>
      </w:r>
      <w:r w:rsidR="00014FDD" w:rsidRPr="001D3648">
        <w:rPr>
          <w:lang w:val="cs-CZ"/>
        </w:rPr>
        <w:t>je v České republice dostupná již nyní za</w:t>
      </w:r>
      <w:r w:rsidR="00014FDD" w:rsidRPr="003F0892">
        <w:rPr>
          <w:lang w:val="cs-CZ"/>
        </w:rPr>
        <w:t xml:space="preserve"> cenu začínající na </w:t>
      </w:r>
      <w:r w:rsidR="001D3648" w:rsidRPr="001D3648">
        <w:rPr>
          <w:lang w:val="cs-CZ"/>
        </w:rPr>
        <w:t>17900</w:t>
      </w:r>
      <w:r w:rsidR="001D3648">
        <w:rPr>
          <w:lang w:val="cs-CZ"/>
        </w:rPr>
        <w:t xml:space="preserve"> Kč</w:t>
      </w:r>
      <w:r w:rsidR="001D3648" w:rsidRPr="001D3648">
        <w:rPr>
          <w:lang w:val="cs-CZ"/>
        </w:rPr>
        <w:t xml:space="preserve"> bez DPH</w:t>
      </w:r>
      <w:r w:rsidR="00014FDD" w:rsidRPr="003F0892">
        <w:rPr>
          <w:lang w:val="cs-CZ"/>
        </w:rPr>
        <w:t>.</w:t>
      </w:r>
    </w:p>
    <w:p w14:paraId="7CAAB1E2" w14:textId="508E3F92" w:rsidR="00355F20" w:rsidRPr="003F0892" w:rsidRDefault="00355F20" w:rsidP="00C6375E">
      <w:pPr>
        <w:spacing w:line="240" w:lineRule="auto"/>
        <w:rPr>
          <w:lang w:val="cs-CZ"/>
        </w:rPr>
      </w:pPr>
    </w:p>
    <w:p w14:paraId="355BE550" w14:textId="77777777" w:rsidR="00014FDD" w:rsidRPr="003F0892" w:rsidRDefault="00014FDD" w:rsidP="00014FDD">
      <w:pPr>
        <w:pStyle w:val="Nadpis2"/>
        <w:spacing w:before="0" w:after="0" w:line="260" w:lineRule="exact"/>
        <w:rPr>
          <w:rFonts w:asciiTheme="minorHAnsi" w:eastAsiaTheme="minorEastAsia" w:hAnsiTheme="minorHAnsi" w:cstheme="minorBidi"/>
          <w:b/>
          <w:bCs/>
          <w:sz w:val="22"/>
          <w:szCs w:val="20"/>
          <w:lang w:val="cs-CZ"/>
        </w:rPr>
      </w:pPr>
      <w:r w:rsidRPr="003F0892">
        <w:rPr>
          <w:rFonts w:asciiTheme="minorHAnsi" w:eastAsiaTheme="minorEastAsia" w:hAnsiTheme="minorHAnsi" w:cstheme="minorBidi"/>
          <w:b/>
          <w:bCs/>
          <w:sz w:val="22"/>
          <w:szCs w:val="20"/>
          <w:lang w:val="cs-CZ"/>
        </w:rPr>
        <w:lastRenderedPageBreak/>
        <w:t>O společnosti HP</w:t>
      </w:r>
    </w:p>
    <w:p w14:paraId="2178ED74" w14:textId="77777777" w:rsidR="00014FDD" w:rsidRPr="003F0892" w:rsidRDefault="00014FDD" w:rsidP="00014FDD">
      <w:pPr>
        <w:spacing w:after="0" w:line="260" w:lineRule="exact"/>
        <w:rPr>
          <w:rFonts w:asciiTheme="minorHAnsi" w:eastAsiaTheme="minorEastAsia" w:hAnsiTheme="minorHAnsi"/>
          <w:szCs w:val="20"/>
          <w:lang w:val="cs-CZ"/>
        </w:rPr>
      </w:pPr>
      <w:r w:rsidRPr="003F0892">
        <w:rPr>
          <w:rFonts w:asciiTheme="minorHAnsi" w:eastAsiaTheme="minorEastAsia" w:hAnsiTheme="minorHAnsi"/>
          <w:szCs w:val="20"/>
          <w:lang w:val="cs-CZ"/>
        </w:rPr>
        <w:t xml:space="preserve">Společnost HP Inc. vytváří technologie, které usnadňují život lidem po celém světě. Prostřednictvím našeho portfolia tiskáren, počítačů, mobilních zařízení, řešení a služeb vytváříme zážitky, které ohromí. Více informací o HP Inc. naleznete na </w:t>
      </w:r>
      <w:hyperlink r:id="rId16" w:history="1">
        <w:r w:rsidRPr="003F0892">
          <w:rPr>
            <w:rFonts w:asciiTheme="minorHAnsi" w:eastAsiaTheme="minorEastAsia" w:hAnsiTheme="minorHAnsi"/>
            <w:szCs w:val="20"/>
            <w:u w:val="single"/>
            <w:lang w:val="cs-CZ"/>
          </w:rPr>
          <w:t>http://www.hp.com</w:t>
        </w:r>
      </w:hyperlink>
      <w:r w:rsidRPr="003F0892">
        <w:rPr>
          <w:rFonts w:asciiTheme="minorHAnsi" w:eastAsiaTheme="minorEastAsia" w:hAnsiTheme="minorHAnsi"/>
          <w:szCs w:val="20"/>
          <w:lang w:val="cs-CZ"/>
        </w:rPr>
        <w:t>.</w:t>
      </w:r>
    </w:p>
    <w:p w14:paraId="373A483E" w14:textId="77777777" w:rsidR="00014FDD" w:rsidRPr="003F0892" w:rsidRDefault="00014FDD" w:rsidP="00014FDD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</w:p>
    <w:p w14:paraId="51F248D7" w14:textId="77777777" w:rsidR="00014FDD" w:rsidRPr="003F0892" w:rsidRDefault="00014FDD" w:rsidP="00014FDD">
      <w:pPr>
        <w:pStyle w:val="Nadpis2"/>
        <w:spacing w:before="0" w:after="0" w:line="240" w:lineRule="auto"/>
        <w:rPr>
          <w:rFonts w:asciiTheme="minorHAnsi" w:hAnsiTheme="minorHAnsi"/>
          <w:b/>
          <w:sz w:val="20"/>
          <w:szCs w:val="20"/>
          <w:lang w:val="cs-CZ"/>
        </w:rPr>
      </w:pPr>
      <w:r w:rsidRPr="003F0892">
        <w:rPr>
          <w:rFonts w:asciiTheme="minorHAnsi" w:hAnsiTheme="minorHAnsi"/>
          <w:b/>
          <w:sz w:val="20"/>
          <w:szCs w:val="20"/>
          <w:lang w:val="cs-CZ"/>
        </w:rPr>
        <w:t>Kontakt pro média:</w:t>
      </w:r>
    </w:p>
    <w:p w14:paraId="56E14389" w14:textId="77777777" w:rsidR="00014FDD" w:rsidRPr="003F0892" w:rsidRDefault="00014FDD" w:rsidP="00014FDD">
      <w:pPr>
        <w:spacing w:after="0" w:line="260" w:lineRule="exact"/>
        <w:rPr>
          <w:rFonts w:asciiTheme="minorHAnsi" w:eastAsiaTheme="minorEastAsia" w:hAnsiTheme="minorHAnsi"/>
          <w:szCs w:val="20"/>
          <w:lang w:val="cs-CZ"/>
        </w:rPr>
      </w:pPr>
      <w:r w:rsidRPr="003F0892">
        <w:rPr>
          <w:rFonts w:asciiTheme="minorHAnsi" w:eastAsiaTheme="minorEastAsia" w:hAnsiTheme="minorHAnsi"/>
          <w:szCs w:val="20"/>
          <w:lang w:val="cs-CZ"/>
        </w:rPr>
        <w:t>Stanislav Radocha</w:t>
      </w:r>
    </w:p>
    <w:p w14:paraId="1AE8BA09" w14:textId="77777777" w:rsidR="00014FDD" w:rsidRPr="003F0892" w:rsidRDefault="00014FDD" w:rsidP="00014FDD">
      <w:pPr>
        <w:spacing w:after="0" w:line="260" w:lineRule="exact"/>
        <w:rPr>
          <w:rFonts w:asciiTheme="minorHAnsi" w:eastAsiaTheme="minorEastAsia" w:hAnsiTheme="minorHAnsi"/>
          <w:szCs w:val="20"/>
          <w:lang w:val="cs-CZ"/>
        </w:rPr>
      </w:pPr>
      <w:r w:rsidRPr="003F0892">
        <w:rPr>
          <w:rFonts w:asciiTheme="minorHAnsi" w:eastAsiaTheme="minorEastAsia" w:hAnsiTheme="minorHAnsi"/>
          <w:szCs w:val="20"/>
          <w:lang w:val="cs-CZ"/>
        </w:rPr>
        <w:t>+420 721 654 843</w:t>
      </w:r>
    </w:p>
    <w:p w14:paraId="6D35A7E2" w14:textId="77777777" w:rsidR="00014FDD" w:rsidRPr="003F0892" w:rsidRDefault="00014FDD" w:rsidP="00014FDD">
      <w:pPr>
        <w:spacing w:after="0" w:line="260" w:lineRule="exact"/>
        <w:rPr>
          <w:rFonts w:asciiTheme="minorHAnsi" w:eastAsiaTheme="minorEastAsia" w:hAnsiTheme="minorHAnsi"/>
          <w:szCs w:val="20"/>
          <w:lang w:val="cs-CZ"/>
        </w:rPr>
      </w:pPr>
      <w:r w:rsidRPr="003F0892">
        <w:rPr>
          <w:rFonts w:asciiTheme="minorHAnsi" w:eastAsiaTheme="minorEastAsia" w:hAnsiTheme="minorHAnsi"/>
          <w:szCs w:val="20"/>
          <w:lang w:val="cs-CZ"/>
        </w:rPr>
        <w:t>stanislav.radocha@sinuhet-pr.cz</w:t>
      </w:r>
    </w:p>
    <w:p w14:paraId="3E768748" w14:textId="77777777" w:rsidR="00014FDD" w:rsidRPr="003F0892" w:rsidRDefault="00014FDD" w:rsidP="00014FDD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</w:p>
    <w:p w14:paraId="6430AA7F" w14:textId="77777777" w:rsidR="00014FDD" w:rsidRPr="003F0892" w:rsidRDefault="009F6390" w:rsidP="00014FDD">
      <w:pPr>
        <w:spacing w:after="0" w:line="260" w:lineRule="exact"/>
        <w:rPr>
          <w:rFonts w:asciiTheme="minorHAnsi" w:eastAsiaTheme="minorEastAsia" w:hAnsiTheme="minorHAnsi"/>
          <w:szCs w:val="20"/>
          <w:lang w:val="cs-CZ"/>
        </w:rPr>
      </w:pPr>
      <w:hyperlink r:id="rId17" w:history="1">
        <w:r w:rsidR="00014FDD" w:rsidRPr="003F0892">
          <w:rPr>
            <w:rFonts w:asciiTheme="minorHAnsi" w:eastAsiaTheme="minorEastAsia" w:hAnsiTheme="minorHAnsi"/>
            <w:szCs w:val="20"/>
            <w:lang w:val="cs-CZ"/>
          </w:rPr>
          <w:t>www.hp.com/go/newsroom</w:t>
        </w:r>
      </w:hyperlink>
    </w:p>
    <w:p w14:paraId="3A09C612" w14:textId="77777777" w:rsidR="00014FDD" w:rsidRPr="003F0892" w:rsidRDefault="00014FDD" w:rsidP="009326FD">
      <w:pPr>
        <w:pStyle w:val="Nadpis2"/>
        <w:spacing w:before="0" w:after="0" w:line="260" w:lineRule="exact"/>
        <w:rPr>
          <w:rFonts w:asciiTheme="minorHAnsi" w:eastAsiaTheme="minorEastAsia" w:hAnsiTheme="minorHAnsi" w:cstheme="minorBidi"/>
          <w:b/>
          <w:bCs/>
          <w:sz w:val="22"/>
          <w:szCs w:val="20"/>
          <w:lang w:val="cs-CZ"/>
        </w:rPr>
      </w:pPr>
    </w:p>
    <w:p w14:paraId="73745C1B" w14:textId="77777777" w:rsidR="00AE126A" w:rsidRPr="003F0892" w:rsidRDefault="00AE126A" w:rsidP="00AE126A">
      <w:pPr>
        <w:spacing w:after="0" w:line="260" w:lineRule="exact"/>
        <w:rPr>
          <w:rFonts w:cs="HP Simplified"/>
          <w:sz w:val="16"/>
          <w:szCs w:val="16"/>
          <w:lang w:val="cs-CZ"/>
        </w:rPr>
      </w:pPr>
    </w:p>
    <w:bookmarkEnd w:id="6"/>
    <w:p w14:paraId="20E61CA2" w14:textId="7DBB1A85" w:rsidR="00542E32" w:rsidRPr="003F0892" w:rsidRDefault="0061119A" w:rsidP="00542E32">
      <w:pPr>
        <w:pStyle w:val="Footnote"/>
        <w:numPr>
          <w:ilvl w:val="0"/>
          <w:numId w:val="15"/>
        </w:numPr>
        <w:rPr>
          <w:sz w:val="14"/>
          <w:szCs w:val="12"/>
          <w:lang w:val="cs-CZ"/>
        </w:rPr>
      </w:pPr>
      <w:r>
        <w:rPr>
          <w:sz w:val="14"/>
          <w:lang w:val="cs-CZ"/>
        </w:rPr>
        <w:t>Podle interní analýzy HP</w:t>
      </w:r>
      <w:r w:rsidRPr="003F0892">
        <w:rPr>
          <w:sz w:val="14"/>
          <w:lang w:val="cs-CZ"/>
        </w:rPr>
        <w:t xml:space="preserve"> </w:t>
      </w:r>
      <w:proofErr w:type="spellStart"/>
      <w:r w:rsidR="00CD7EE2">
        <w:rPr>
          <w:sz w:val="14"/>
          <w:lang w:val="cs-CZ"/>
        </w:rPr>
        <w:t>entry</w:t>
      </w:r>
      <w:proofErr w:type="spellEnd"/>
      <w:r>
        <w:rPr>
          <w:sz w:val="14"/>
          <w:lang w:val="cs-CZ"/>
        </w:rPr>
        <w:t xml:space="preserve"> pracovních stanic s </w:t>
      </w:r>
      <w:r w:rsidRPr="003F0892">
        <w:rPr>
          <w:sz w:val="14"/>
          <w:lang w:val="cs-CZ"/>
        </w:rPr>
        <w:t>ISV</w:t>
      </w:r>
      <w:r>
        <w:rPr>
          <w:sz w:val="14"/>
          <w:lang w:val="cs-CZ"/>
        </w:rPr>
        <w:t xml:space="preserve"> certifikací k červenci 2018 a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výkonnosti vycházející z nejvyšších procesorů, grafik a pamětí.</w:t>
      </w:r>
    </w:p>
    <w:p w14:paraId="36E53FBB" w14:textId="41C539BC" w:rsidR="00542E32" w:rsidRPr="003F0892" w:rsidRDefault="00CB5AFD" w:rsidP="00CB5AFD">
      <w:pPr>
        <w:pStyle w:val="Footnote"/>
        <w:numPr>
          <w:ilvl w:val="0"/>
          <w:numId w:val="15"/>
        </w:numPr>
        <w:rPr>
          <w:lang w:val="cs-CZ"/>
        </w:rPr>
      </w:pPr>
      <w:r>
        <w:rPr>
          <w:sz w:val="14"/>
          <w:szCs w:val="12"/>
          <w:lang w:val="cs-CZ"/>
        </w:rPr>
        <w:t xml:space="preserve">Nejvyšší zabezpečení na základě jedinečného komplexního balíčku bezpečnostních prvků a funkcí </w:t>
      </w:r>
      <w:r w:rsidR="00542E32" w:rsidRPr="003F0892">
        <w:rPr>
          <w:sz w:val="14"/>
          <w:szCs w:val="12"/>
          <w:lang w:val="cs-CZ"/>
        </w:rPr>
        <w:t>HP</w:t>
      </w:r>
      <w:r>
        <w:rPr>
          <w:sz w:val="14"/>
          <w:szCs w:val="12"/>
          <w:lang w:val="cs-CZ"/>
        </w:rPr>
        <w:t xml:space="preserve"> bez příplatků a správy každého aspektu PC včetně hardwaru, systému BIOS a softwaru prostřednictvím balíčku HP </w:t>
      </w:r>
      <w:proofErr w:type="spellStart"/>
      <w:r w:rsidRPr="003F0892">
        <w:rPr>
          <w:sz w:val="14"/>
          <w:szCs w:val="12"/>
          <w:lang w:val="cs-CZ"/>
        </w:rPr>
        <w:t>Manageability</w:t>
      </w:r>
      <w:proofErr w:type="spellEnd"/>
      <w:r w:rsidRPr="003F0892">
        <w:rPr>
          <w:sz w:val="14"/>
          <w:szCs w:val="12"/>
          <w:lang w:val="cs-CZ"/>
        </w:rPr>
        <w:t xml:space="preserve"> </w:t>
      </w:r>
      <w:proofErr w:type="spellStart"/>
      <w:r w:rsidRPr="003F0892">
        <w:rPr>
          <w:sz w:val="14"/>
          <w:szCs w:val="12"/>
          <w:lang w:val="cs-CZ"/>
        </w:rPr>
        <w:t>Integration</w:t>
      </w:r>
      <w:proofErr w:type="spellEnd"/>
      <w:r w:rsidRPr="003F0892">
        <w:rPr>
          <w:sz w:val="14"/>
          <w:szCs w:val="12"/>
          <w:lang w:val="cs-CZ"/>
        </w:rPr>
        <w:t xml:space="preserve"> </w:t>
      </w:r>
      <w:proofErr w:type="spellStart"/>
      <w:r w:rsidRPr="003F0892">
        <w:rPr>
          <w:sz w:val="14"/>
          <w:szCs w:val="12"/>
          <w:lang w:val="cs-CZ"/>
        </w:rPr>
        <w:t>Kit</w:t>
      </w:r>
      <w:proofErr w:type="spellEnd"/>
      <w:r>
        <w:rPr>
          <w:sz w:val="14"/>
          <w:szCs w:val="12"/>
          <w:lang w:val="cs-CZ"/>
        </w:rPr>
        <w:t xml:space="preserve"> využívajícího </w:t>
      </w:r>
      <w:r w:rsidRPr="003F0892">
        <w:rPr>
          <w:sz w:val="14"/>
          <w:szCs w:val="12"/>
          <w:lang w:val="cs-CZ"/>
        </w:rPr>
        <w:t xml:space="preserve">Microsoft </w:t>
      </w:r>
      <w:proofErr w:type="spellStart"/>
      <w:r w:rsidRPr="003F0892">
        <w:rPr>
          <w:sz w:val="14"/>
          <w:szCs w:val="12"/>
          <w:lang w:val="cs-CZ"/>
        </w:rPr>
        <w:t>System</w:t>
      </w:r>
      <w:proofErr w:type="spellEnd"/>
      <w:r w:rsidRPr="003F0892">
        <w:rPr>
          <w:sz w:val="14"/>
          <w:szCs w:val="12"/>
          <w:lang w:val="cs-CZ"/>
        </w:rPr>
        <w:t xml:space="preserve"> Center </w:t>
      </w:r>
      <w:proofErr w:type="spellStart"/>
      <w:r w:rsidRPr="003F0892">
        <w:rPr>
          <w:sz w:val="14"/>
          <w:szCs w:val="12"/>
          <w:lang w:val="cs-CZ"/>
        </w:rPr>
        <w:t>Configuration</w:t>
      </w:r>
      <w:proofErr w:type="spellEnd"/>
      <w:r w:rsidRPr="003F0892">
        <w:rPr>
          <w:sz w:val="14"/>
          <w:szCs w:val="12"/>
          <w:lang w:val="cs-CZ"/>
        </w:rPr>
        <w:t xml:space="preserve"> </w:t>
      </w:r>
      <w:proofErr w:type="spellStart"/>
      <w:r w:rsidRPr="003F0892">
        <w:rPr>
          <w:sz w:val="14"/>
          <w:szCs w:val="12"/>
          <w:lang w:val="cs-CZ"/>
        </w:rPr>
        <w:t>Manager</w:t>
      </w:r>
      <w:proofErr w:type="spellEnd"/>
      <w:r>
        <w:rPr>
          <w:sz w:val="14"/>
          <w:szCs w:val="12"/>
          <w:lang w:val="cs-CZ"/>
        </w:rPr>
        <w:t xml:space="preserve"> u stolních pracovních stanic HP se 7. generací procesorů </w:t>
      </w:r>
      <w:r w:rsidRPr="003F0892">
        <w:rPr>
          <w:sz w:val="14"/>
          <w:szCs w:val="12"/>
          <w:lang w:val="cs-CZ"/>
        </w:rPr>
        <w:t xml:space="preserve">Intel® </w:t>
      </w:r>
      <w:r>
        <w:rPr>
          <w:sz w:val="14"/>
          <w:szCs w:val="12"/>
          <w:lang w:val="cs-CZ"/>
        </w:rPr>
        <w:t>– průzkum mezi prodejci stolních pracovních stanic k 25. září 2017</w:t>
      </w:r>
      <w:r>
        <w:rPr>
          <w:lang w:val="cs-CZ"/>
        </w:rPr>
        <w:t>.</w:t>
      </w:r>
    </w:p>
    <w:p w14:paraId="13CAAA59" w14:textId="666C4760" w:rsidR="00542E32" w:rsidRPr="003F0892" w:rsidRDefault="00542E32" w:rsidP="00542E32">
      <w:pPr>
        <w:pStyle w:val="Footnote"/>
        <w:numPr>
          <w:ilvl w:val="0"/>
          <w:numId w:val="15"/>
        </w:numPr>
        <w:rPr>
          <w:sz w:val="14"/>
          <w:lang w:val="cs-CZ"/>
        </w:rPr>
      </w:pPr>
      <w:r w:rsidRPr="003F0892">
        <w:rPr>
          <w:sz w:val="14"/>
          <w:lang w:val="cs-CZ"/>
        </w:rPr>
        <w:t xml:space="preserve">HP </w:t>
      </w:r>
      <w:proofErr w:type="spellStart"/>
      <w:r w:rsidRPr="003F0892">
        <w:rPr>
          <w:sz w:val="14"/>
          <w:lang w:val="cs-CZ"/>
        </w:rPr>
        <w:t>Sure</w:t>
      </w:r>
      <w:proofErr w:type="spellEnd"/>
      <w:r w:rsidRPr="003F0892">
        <w:rPr>
          <w:sz w:val="14"/>
          <w:lang w:val="cs-CZ"/>
        </w:rPr>
        <w:t xml:space="preserve"> Start Gen4 </w:t>
      </w:r>
      <w:r w:rsidR="004C5BBE">
        <w:rPr>
          <w:sz w:val="14"/>
          <w:lang w:val="cs-CZ"/>
        </w:rPr>
        <w:t xml:space="preserve">je dostupný u modelů </w:t>
      </w:r>
      <w:r w:rsidRPr="003F0892">
        <w:rPr>
          <w:sz w:val="14"/>
          <w:lang w:val="cs-CZ"/>
        </w:rPr>
        <w:t xml:space="preserve">HP </w:t>
      </w:r>
      <w:proofErr w:type="spellStart"/>
      <w:r w:rsidRPr="003F0892">
        <w:rPr>
          <w:sz w:val="14"/>
          <w:lang w:val="cs-CZ"/>
        </w:rPr>
        <w:t>Elite</w:t>
      </w:r>
      <w:proofErr w:type="spellEnd"/>
      <w:r w:rsidRPr="003F0892">
        <w:rPr>
          <w:sz w:val="14"/>
          <w:lang w:val="cs-CZ"/>
        </w:rPr>
        <w:t xml:space="preserve"> a </w:t>
      </w:r>
      <w:r w:rsidR="004C5BBE">
        <w:rPr>
          <w:sz w:val="14"/>
          <w:lang w:val="cs-CZ"/>
        </w:rPr>
        <w:t xml:space="preserve">pracovních stanic </w:t>
      </w:r>
      <w:r w:rsidRPr="003F0892">
        <w:rPr>
          <w:sz w:val="14"/>
          <w:lang w:val="cs-CZ"/>
        </w:rPr>
        <w:t xml:space="preserve">HP </w:t>
      </w:r>
      <w:r w:rsidR="004C5BBE">
        <w:rPr>
          <w:sz w:val="14"/>
          <w:lang w:val="cs-CZ"/>
        </w:rPr>
        <w:t xml:space="preserve">vybavených procesory </w:t>
      </w:r>
      <w:r w:rsidR="004C5BBE" w:rsidRPr="003F0892">
        <w:rPr>
          <w:sz w:val="14"/>
          <w:lang w:val="cs-CZ"/>
        </w:rPr>
        <w:t xml:space="preserve">Intel® </w:t>
      </w:r>
      <w:r w:rsidRPr="003F0892">
        <w:rPr>
          <w:sz w:val="14"/>
          <w:lang w:val="cs-CZ"/>
        </w:rPr>
        <w:t>8</w:t>
      </w:r>
      <w:r w:rsidR="004C5BBE">
        <w:rPr>
          <w:sz w:val="14"/>
          <w:lang w:val="cs-CZ"/>
        </w:rPr>
        <w:t>. generace</w:t>
      </w:r>
      <w:r w:rsidRPr="003F0892">
        <w:rPr>
          <w:sz w:val="14"/>
          <w:lang w:val="cs-CZ"/>
        </w:rPr>
        <w:t xml:space="preserve"> </w:t>
      </w:r>
      <w:r w:rsidR="004C5BBE">
        <w:rPr>
          <w:sz w:val="14"/>
          <w:lang w:val="cs-CZ"/>
        </w:rPr>
        <w:t>nebo</w:t>
      </w:r>
      <w:r w:rsidRPr="003F0892">
        <w:rPr>
          <w:sz w:val="14"/>
          <w:lang w:val="cs-CZ"/>
        </w:rPr>
        <w:t xml:space="preserve"> AMD.</w:t>
      </w:r>
    </w:p>
    <w:p w14:paraId="60F5E1C3" w14:textId="21A28F3B" w:rsidR="00542E32" w:rsidRPr="003F0892" w:rsidRDefault="00542E32" w:rsidP="00542E32">
      <w:pPr>
        <w:pStyle w:val="Footnote"/>
        <w:numPr>
          <w:ilvl w:val="0"/>
          <w:numId w:val="15"/>
        </w:numPr>
        <w:rPr>
          <w:sz w:val="14"/>
          <w:lang w:val="cs-CZ"/>
        </w:rPr>
      </w:pPr>
      <w:r w:rsidRPr="003F0892">
        <w:rPr>
          <w:sz w:val="14"/>
          <w:lang w:val="cs-CZ"/>
        </w:rPr>
        <w:t xml:space="preserve">HP </w:t>
      </w:r>
      <w:proofErr w:type="spellStart"/>
      <w:r w:rsidRPr="003F0892">
        <w:rPr>
          <w:sz w:val="14"/>
          <w:lang w:val="cs-CZ"/>
        </w:rPr>
        <w:t>Sure</w:t>
      </w:r>
      <w:proofErr w:type="spellEnd"/>
      <w:r w:rsidRPr="003F0892">
        <w:rPr>
          <w:sz w:val="14"/>
          <w:lang w:val="cs-CZ"/>
        </w:rPr>
        <w:t xml:space="preserve"> Run </w:t>
      </w:r>
      <w:r w:rsidR="00A45ECE">
        <w:rPr>
          <w:sz w:val="14"/>
          <w:lang w:val="cs-CZ"/>
        </w:rPr>
        <w:t xml:space="preserve">je dostupný u vybraných pracovních stanice </w:t>
      </w:r>
      <w:r w:rsidRPr="003F0892">
        <w:rPr>
          <w:sz w:val="14"/>
          <w:lang w:val="cs-CZ"/>
        </w:rPr>
        <w:t>HP Z</w:t>
      </w:r>
      <w:r w:rsidR="00A45ECE">
        <w:rPr>
          <w:sz w:val="14"/>
          <w:lang w:val="cs-CZ"/>
        </w:rPr>
        <w:t xml:space="preserve"> vybavených </w:t>
      </w:r>
      <w:r w:rsidRPr="003F0892">
        <w:rPr>
          <w:sz w:val="14"/>
          <w:lang w:val="cs-CZ"/>
        </w:rPr>
        <w:t>8</w:t>
      </w:r>
      <w:r w:rsidR="00A45ECE">
        <w:rPr>
          <w:sz w:val="14"/>
          <w:lang w:val="cs-CZ"/>
        </w:rPr>
        <w:t>. generací procesorů</w:t>
      </w:r>
      <w:r w:rsidRPr="003F0892">
        <w:rPr>
          <w:sz w:val="14"/>
          <w:lang w:val="cs-CZ"/>
        </w:rPr>
        <w:t xml:space="preserve"> Intel®.</w:t>
      </w:r>
    </w:p>
    <w:p w14:paraId="3DE71B63" w14:textId="77777777" w:rsidR="003143A7" w:rsidRPr="003F0892" w:rsidRDefault="003143A7" w:rsidP="003143A7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Podle interní analýzy HP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mini pracovních stanic</w:t>
      </w:r>
      <w:r w:rsidRPr="003F0892">
        <w:rPr>
          <w:sz w:val="14"/>
          <w:lang w:val="cs-CZ"/>
        </w:rPr>
        <w:t xml:space="preserve"> &lt; 3L </w:t>
      </w:r>
      <w:r>
        <w:rPr>
          <w:sz w:val="14"/>
          <w:lang w:val="cs-CZ"/>
        </w:rPr>
        <w:t>s</w:t>
      </w:r>
      <w:r w:rsidRPr="003F0892">
        <w:rPr>
          <w:sz w:val="14"/>
          <w:lang w:val="cs-CZ"/>
        </w:rPr>
        <w:t xml:space="preserve"> ISV </w:t>
      </w:r>
      <w:r>
        <w:rPr>
          <w:sz w:val="14"/>
          <w:lang w:val="cs-CZ"/>
        </w:rPr>
        <w:t>certifikovanými aplikacemi</w:t>
      </w:r>
      <w:r w:rsidRPr="003F0892">
        <w:rPr>
          <w:sz w:val="14"/>
          <w:lang w:val="cs-CZ"/>
        </w:rPr>
        <w:t xml:space="preserve">, ECC </w:t>
      </w:r>
      <w:r>
        <w:rPr>
          <w:sz w:val="14"/>
          <w:lang w:val="cs-CZ"/>
        </w:rPr>
        <w:t>pamětí</w:t>
      </w:r>
      <w:r w:rsidRPr="003F0892">
        <w:rPr>
          <w:sz w:val="14"/>
          <w:lang w:val="cs-CZ"/>
        </w:rPr>
        <w:t xml:space="preserve"> a </w:t>
      </w:r>
      <w:r>
        <w:rPr>
          <w:sz w:val="14"/>
          <w:lang w:val="cs-CZ"/>
        </w:rPr>
        <w:t xml:space="preserve">procesorem </w:t>
      </w:r>
      <w:r w:rsidRPr="003F0892">
        <w:rPr>
          <w:sz w:val="14"/>
          <w:lang w:val="cs-CZ"/>
        </w:rPr>
        <w:t xml:space="preserve">Intel® </w:t>
      </w:r>
      <w:proofErr w:type="spellStart"/>
      <w:r w:rsidRPr="003F0892">
        <w:rPr>
          <w:sz w:val="14"/>
          <w:lang w:val="cs-CZ"/>
        </w:rPr>
        <w:t>Xeon</w:t>
      </w:r>
      <w:proofErr w:type="spellEnd"/>
      <w:r w:rsidRPr="003F0892">
        <w:rPr>
          <w:sz w:val="14"/>
          <w:lang w:val="cs-CZ"/>
        </w:rPr>
        <w:t xml:space="preserve">® </w:t>
      </w:r>
      <w:proofErr w:type="spellStart"/>
      <w:r>
        <w:rPr>
          <w:sz w:val="14"/>
          <w:lang w:val="cs-CZ"/>
        </w:rPr>
        <w:t>čtyřjádrovým</w:t>
      </w:r>
      <w:proofErr w:type="spellEnd"/>
      <w:r>
        <w:rPr>
          <w:sz w:val="14"/>
          <w:lang w:val="cs-CZ"/>
        </w:rPr>
        <w:t xml:space="preserve"> nebo vyšším k červenci</w:t>
      </w:r>
      <w:r w:rsidRPr="003F0892">
        <w:rPr>
          <w:sz w:val="14"/>
          <w:lang w:val="cs-CZ"/>
        </w:rPr>
        <w:t xml:space="preserve"> 2018 </w:t>
      </w:r>
      <w:r>
        <w:rPr>
          <w:sz w:val="14"/>
          <w:lang w:val="cs-CZ"/>
        </w:rPr>
        <w:t>a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výkonnosti vycházející z nejvyšších procesorů, grafik a pamětí.</w:t>
      </w:r>
    </w:p>
    <w:p w14:paraId="3F51975E" w14:textId="173D6B0D" w:rsidR="00542E32" w:rsidRPr="003F0892" w:rsidRDefault="00624524" w:rsidP="00542E32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Podle interní analýzy HP</w:t>
      </w:r>
      <w:r w:rsidR="00542E32"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 xml:space="preserve">testů hlučnosti </w:t>
      </w:r>
      <w:r w:rsidR="00542E32" w:rsidRPr="003F0892">
        <w:rPr>
          <w:sz w:val="14"/>
          <w:lang w:val="cs-CZ"/>
        </w:rPr>
        <w:t xml:space="preserve">mini </w:t>
      </w:r>
      <w:r>
        <w:rPr>
          <w:sz w:val="14"/>
          <w:lang w:val="cs-CZ"/>
        </w:rPr>
        <w:t>pracovních stanic &lt; 3L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s</w:t>
      </w:r>
      <w:r w:rsidRPr="003F0892">
        <w:rPr>
          <w:sz w:val="14"/>
          <w:lang w:val="cs-CZ"/>
        </w:rPr>
        <w:t xml:space="preserve"> ISV </w:t>
      </w:r>
      <w:r>
        <w:rPr>
          <w:sz w:val="14"/>
          <w:lang w:val="cs-CZ"/>
        </w:rPr>
        <w:t>certifikovanými aplikacemi</w:t>
      </w:r>
      <w:r w:rsidRPr="003F0892">
        <w:rPr>
          <w:sz w:val="14"/>
          <w:lang w:val="cs-CZ"/>
        </w:rPr>
        <w:t xml:space="preserve">, ECC </w:t>
      </w:r>
      <w:r>
        <w:rPr>
          <w:sz w:val="14"/>
          <w:lang w:val="cs-CZ"/>
        </w:rPr>
        <w:t>pamětí</w:t>
      </w:r>
      <w:r w:rsidRPr="003F0892">
        <w:rPr>
          <w:sz w:val="14"/>
          <w:lang w:val="cs-CZ"/>
        </w:rPr>
        <w:t xml:space="preserve"> a </w:t>
      </w:r>
      <w:r>
        <w:rPr>
          <w:sz w:val="14"/>
          <w:lang w:val="cs-CZ"/>
        </w:rPr>
        <w:t xml:space="preserve">procesorem </w:t>
      </w:r>
      <w:r w:rsidRPr="003F0892">
        <w:rPr>
          <w:sz w:val="14"/>
          <w:lang w:val="cs-CZ"/>
        </w:rPr>
        <w:t xml:space="preserve">Intel® </w:t>
      </w:r>
      <w:proofErr w:type="spellStart"/>
      <w:r w:rsidRPr="003F0892">
        <w:rPr>
          <w:sz w:val="14"/>
          <w:lang w:val="cs-CZ"/>
        </w:rPr>
        <w:t>Xeon</w:t>
      </w:r>
      <w:proofErr w:type="spellEnd"/>
      <w:r w:rsidRPr="003F0892">
        <w:rPr>
          <w:sz w:val="14"/>
          <w:lang w:val="cs-CZ"/>
        </w:rPr>
        <w:t xml:space="preserve">® </w:t>
      </w:r>
      <w:proofErr w:type="spellStart"/>
      <w:r>
        <w:rPr>
          <w:sz w:val="14"/>
          <w:lang w:val="cs-CZ"/>
        </w:rPr>
        <w:t>čtyřjádrovým</w:t>
      </w:r>
      <w:proofErr w:type="spellEnd"/>
      <w:r>
        <w:rPr>
          <w:sz w:val="14"/>
          <w:lang w:val="cs-CZ"/>
        </w:rPr>
        <w:t xml:space="preserve"> nebo vyšším k červenci</w:t>
      </w:r>
      <w:r w:rsidRPr="003F0892">
        <w:rPr>
          <w:sz w:val="14"/>
          <w:lang w:val="cs-CZ"/>
        </w:rPr>
        <w:t xml:space="preserve"> 2018</w:t>
      </w:r>
      <w:r w:rsidR="00542E32" w:rsidRPr="003F0892">
        <w:rPr>
          <w:sz w:val="14"/>
          <w:lang w:val="cs-CZ"/>
        </w:rPr>
        <w:t>.</w:t>
      </w:r>
    </w:p>
    <w:p w14:paraId="3828BA0E" w14:textId="31FEA85A" w:rsidR="00542E32" w:rsidRPr="003F0892" w:rsidRDefault="001E121F" w:rsidP="00542E32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Volitelný nebo konfigurovatelný prvek</w:t>
      </w:r>
      <w:r w:rsidR="00542E32" w:rsidRPr="003F0892">
        <w:rPr>
          <w:sz w:val="14"/>
          <w:lang w:val="cs-CZ"/>
        </w:rPr>
        <w:t>.</w:t>
      </w:r>
    </w:p>
    <w:p w14:paraId="7D5CE474" w14:textId="745D9B7D" w:rsidR="009617A8" w:rsidRPr="003F0892" w:rsidRDefault="002D11D6" w:rsidP="009617A8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Podle interní analýzy HP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 xml:space="preserve">mini </w:t>
      </w:r>
      <w:r w:rsidR="00624524">
        <w:rPr>
          <w:sz w:val="14"/>
          <w:lang w:val="cs-CZ"/>
        </w:rPr>
        <w:t>pracovních stanic</w:t>
      </w:r>
      <w:r w:rsidR="009617A8" w:rsidRPr="003F0892">
        <w:rPr>
          <w:sz w:val="14"/>
          <w:lang w:val="cs-CZ"/>
        </w:rPr>
        <w:t xml:space="preserve"> &lt; 3L </w:t>
      </w:r>
      <w:r>
        <w:rPr>
          <w:sz w:val="14"/>
          <w:lang w:val="cs-CZ"/>
        </w:rPr>
        <w:t>s</w:t>
      </w:r>
      <w:r w:rsidR="009617A8" w:rsidRPr="003F0892">
        <w:rPr>
          <w:sz w:val="14"/>
          <w:lang w:val="cs-CZ"/>
        </w:rPr>
        <w:t xml:space="preserve"> ISV </w:t>
      </w:r>
      <w:r>
        <w:rPr>
          <w:sz w:val="14"/>
          <w:lang w:val="cs-CZ"/>
        </w:rPr>
        <w:t>certifikovanými aplikacemi</w:t>
      </w:r>
      <w:r w:rsidR="009617A8" w:rsidRPr="003F0892">
        <w:rPr>
          <w:sz w:val="14"/>
          <w:lang w:val="cs-CZ"/>
        </w:rPr>
        <w:t xml:space="preserve">, ECC </w:t>
      </w:r>
      <w:r>
        <w:rPr>
          <w:sz w:val="14"/>
          <w:lang w:val="cs-CZ"/>
        </w:rPr>
        <w:t>pamětí</w:t>
      </w:r>
      <w:r w:rsidR="009617A8" w:rsidRPr="003F0892">
        <w:rPr>
          <w:sz w:val="14"/>
          <w:lang w:val="cs-CZ"/>
        </w:rPr>
        <w:t xml:space="preserve"> a </w:t>
      </w:r>
      <w:r>
        <w:rPr>
          <w:sz w:val="14"/>
          <w:lang w:val="cs-CZ"/>
        </w:rPr>
        <w:t xml:space="preserve">procesorem </w:t>
      </w:r>
      <w:r w:rsidR="009617A8" w:rsidRPr="003F0892">
        <w:rPr>
          <w:sz w:val="14"/>
          <w:lang w:val="cs-CZ"/>
        </w:rPr>
        <w:t xml:space="preserve">Intel® </w:t>
      </w:r>
      <w:proofErr w:type="spellStart"/>
      <w:r w:rsidR="009617A8" w:rsidRPr="003F0892">
        <w:rPr>
          <w:sz w:val="14"/>
          <w:lang w:val="cs-CZ"/>
        </w:rPr>
        <w:t>Xeon</w:t>
      </w:r>
      <w:proofErr w:type="spellEnd"/>
      <w:r w:rsidR="009617A8" w:rsidRPr="003F0892">
        <w:rPr>
          <w:sz w:val="14"/>
          <w:lang w:val="cs-CZ"/>
        </w:rPr>
        <w:t xml:space="preserve">® </w:t>
      </w:r>
      <w:proofErr w:type="spellStart"/>
      <w:r>
        <w:rPr>
          <w:sz w:val="14"/>
          <w:lang w:val="cs-CZ"/>
        </w:rPr>
        <w:t>čtyřjádrovým</w:t>
      </w:r>
      <w:proofErr w:type="spellEnd"/>
      <w:r>
        <w:rPr>
          <w:sz w:val="14"/>
          <w:lang w:val="cs-CZ"/>
        </w:rPr>
        <w:t xml:space="preserve"> nebo vyšším k červenci</w:t>
      </w:r>
      <w:r w:rsidR="009617A8" w:rsidRPr="003F0892">
        <w:rPr>
          <w:sz w:val="14"/>
          <w:lang w:val="cs-CZ"/>
        </w:rPr>
        <w:t xml:space="preserve"> 2018 </w:t>
      </w:r>
      <w:r>
        <w:rPr>
          <w:sz w:val="14"/>
          <w:lang w:val="cs-CZ"/>
        </w:rPr>
        <w:t>a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výkonnosti vycházející z nejvyšších procesorů, grafik a pamětí.</w:t>
      </w:r>
    </w:p>
    <w:p w14:paraId="6FB53897" w14:textId="16C82204" w:rsidR="009617A8" w:rsidRPr="003F0892" w:rsidRDefault="00183B3C" w:rsidP="009617A8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Podle interní analýzy HP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 xml:space="preserve">pracovních stanic typu </w:t>
      </w:r>
      <w:proofErr w:type="spellStart"/>
      <w:r w:rsidRPr="003F0892">
        <w:rPr>
          <w:sz w:val="14"/>
          <w:lang w:val="cs-CZ"/>
        </w:rPr>
        <w:t>small</w:t>
      </w:r>
      <w:proofErr w:type="spellEnd"/>
      <w:r w:rsidRPr="003F0892">
        <w:rPr>
          <w:sz w:val="14"/>
          <w:lang w:val="cs-CZ"/>
        </w:rPr>
        <w:t xml:space="preserve"> </w:t>
      </w:r>
      <w:proofErr w:type="spellStart"/>
      <w:r w:rsidRPr="003F0892">
        <w:rPr>
          <w:sz w:val="14"/>
          <w:lang w:val="cs-CZ"/>
        </w:rPr>
        <w:t>form</w:t>
      </w:r>
      <w:proofErr w:type="spellEnd"/>
      <w:r w:rsidRPr="003F0892">
        <w:rPr>
          <w:sz w:val="14"/>
          <w:lang w:val="cs-CZ"/>
        </w:rPr>
        <w:t xml:space="preserve"> </w:t>
      </w:r>
      <w:proofErr w:type="spellStart"/>
      <w:r w:rsidRPr="003F0892">
        <w:rPr>
          <w:sz w:val="14"/>
          <w:lang w:val="cs-CZ"/>
        </w:rPr>
        <w:t>factor</w:t>
      </w:r>
      <w:proofErr w:type="spellEnd"/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s </w:t>
      </w:r>
      <w:r w:rsidRPr="003F0892">
        <w:rPr>
          <w:sz w:val="14"/>
          <w:lang w:val="cs-CZ"/>
        </w:rPr>
        <w:t>ISV</w:t>
      </w:r>
      <w:r>
        <w:rPr>
          <w:sz w:val="14"/>
          <w:lang w:val="cs-CZ"/>
        </w:rPr>
        <w:t xml:space="preserve"> certifikací k červenci 2018 a</w:t>
      </w:r>
      <w:r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výkonnosti vycházející z nejvyšších procesorů, grafik a pamětí.</w:t>
      </w:r>
    </w:p>
    <w:p w14:paraId="1648DBD7" w14:textId="19B85DBD" w:rsidR="009617A8" w:rsidRPr="003F0892" w:rsidRDefault="00B01DDF" w:rsidP="009617A8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 xml:space="preserve">Podle interní analýzy </w:t>
      </w:r>
      <w:r w:rsidR="0050116E">
        <w:rPr>
          <w:sz w:val="14"/>
          <w:lang w:val="cs-CZ"/>
        </w:rPr>
        <w:t>HP</w:t>
      </w:r>
      <w:r w:rsidR="009617A8" w:rsidRPr="003F0892">
        <w:rPr>
          <w:sz w:val="14"/>
          <w:lang w:val="cs-CZ"/>
        </w:rPr>
        <w:t xml:space="preserve"> </w:t>
      </w:r>
      <w:proofErr w:type="spellStart"/>
      <w:r w:rsidR="00CD7EE2">
        <w:rPr>
          <w:sz w:val="14"/>
          <w:lang w:val="cs-CZ"/>
        </w:rPr>
        <w:t>entry</w:t>
      </w:r>
      <w:proofErr w:type="spellEnd"/>
      <w:r>
        <w:rPr>
          <w:sz w:val="14"/>
          <w:lang w:val="cs-CZ"/>
        </w:rPr>
        <w:t xml:space="preserve"> věžových pracovních stanic s </w:t>
      </w:r>
      <w:r w:rsidRPr="003F0892">
        <w:rPr>
          <w:sz w:val="14"/>
          <w:lang w:val="cs-CZ"/>
        </w:rPr>
        <w:t>ISV</w:t>
      </w:r>
      <w:r>
        <w:rPr>
          <w:sz w:val="14"/>
          <w:lang w:val="cs-CZ"/>
        </w:rPr>
        <w:t xml:space="preserve"> certifikací s </w:t>
      </w:r>
      <w:proofErr w:type="spellStart"/>
      <w:r>
        <w:rPr>
          <w:sz w:val="14"/>
          <w:lang w:val="cs-CZ"/>
        </w:rPr>
        <w:t>čipsety</w:t>
      </w:r>
      <w:proofErr w:type="spellEnd"/>
      <w:r>
        <w:rPr>
          <w:sz w:val="14"/>
          <w:lang w:val="cs-CZ"/>
        </w:rPr>
        <w:t xml:space="preserve"> </w:t>
      </w:r>
      <w:r w:rsidR="009617A8" w:rsidRPr="003F0892">
        <w:rPr>
          <w:sz w:val="14"/>
          <w:lang w:val="cs-CZ"/>
        </w:rPr>
        <w:t xml:space="preserve">C236 a C246. </w:t>
      </w:r>
      <w:r>
        <w:rPr>
          <w:sz w:val="14"/>
          <w:lang w:val="cs-CZ"/>
        </w:rPr>
        <w:t xml:space="preserve">Rozšiřitelnost vycházející z množství prostoru, </w:t>
      </w:r>
      <w:proofErr w:type="spellStart"/>
      <w:r w:rsidR="009617A8" w:rsidRPr="003F0892">
        <w:rPr>
          <w:sz w:val="14"/>
          <w:lang w:val="cs-CZ"/>
        </w:rPr>
        <w:t>PCIe</w:t>
      </w:r>
      <w:proofErr w:type="spellEnd"/>
      <w:r w:rsidR="009617A8"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slotů</w:t>
      </w:r>
      <w:r w:rsidR="009617A8" w:rsidRPr="003F0892">
        <w:rPr>
          <w:sz w:val="14"/>
          <w:lang w:val="cs-CZ"/>
        </w:rPr>
        <w:t xml:space="preserve">, </w:t>
      </w:r>
      <w:r>
        <w:rPr>
          <w:sz w:val="14"/>
          <w:lang w:val="cs-CZ"/>
        </w:rPr>
        <w:t>celkového množství portů</w:t>
      </w:r>
      <w:r w:rsidR="009617A8" w:rsidRPr="003F0892">
        <w:rPr>
          <w:sz w:val="14"/>
          <w:lang w:val="cs-CZ"/>
        </w:rPr>
        <w:t xml:space="preserve">, </w:t>
      </w:r>
      <w:r>
        <w:rPr>
          <w:sz w:val="14"/>
          <w:lang w:val="cs-CZ"/>
        </w:rPr>
        <w:t>podporovaného napájení a</w:t>
      </w:r>
      <w:r w:rsidR="009617A8"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 xml:space="preserve">podpory </w:t>
      </w:r>
      <w:r w:rsidR="009617A8" w:rsidRPr="003F0892">
        <w:rPr>
          <w:sz w:val="14"/>
          <w:lang w:val="cs-CZ"/>
        </w:rPr>
        <w:t xml:space="preserve">3D </w:t>
      </w:r>
      <w:r>
        <w:rPr>
          <w:sz w:val="14"/>
          <w:lang w:val="cs-CZ"/>
        </w:rPr>
        <w:t xml:space="preserve">grafických karet k červenci </w:t>
      </w:r>
      <w:r w:rsidR="009617A8" w:rsidRPr="003F0892">
        <w:rPr>
          <w:sz w:val="14"/>
          <w:lang w:val="cs-CZ"/>
        </w:rPr>
        <w:t>2018</w:t>
      </w:r>
      <w:r>
        <w:rPr>
          <w:sz w:val="14"/>
          <w:lang w:val="cs-CZ"/>
        </w:rPr>
        <w:t>.</w:t>
      </w:r>
    </w:p>
    <w:p w14:paraId="1F6FB0DC" w14:textId="42A313BD" w:rsidR="00542E32" w:rsidRPr="003F0892" w:rsidRDefault="00357BF9" w:rsidP="00542E32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Podle interní analýzy HP</w:t>
      </w:r>
      <w:r w:rsidR="00542E32" w:rsidRPr="003F0892">
        <w:rPr>
          <w:sz w:val="14"/>
          <w:lang w:val="cs-CZ"/>
        </w:rPr>
        <w:t xml:space="preserve"> </w:t>
      </w:r>
      <w:proofErr w:type="spellStart"/>
      <w:r w:rsidR="00CD7EE2">
        <w:rPr>
          <w:sz w:val="14"/>
          <w:lang w:val="cs-CZ"/>
        </w:rPr>
        <w:t>entry</w:t>
      </w:r>
      <w:proofErr w:type="spellEnd"/>
      <w:r>
        <w:rPr>
          <w:sz w:val="14"/>
          <w:lang w:val="cs-CZ"/>
        </w:rPr>
        <w:t xml:space="preserve"> věžových pracovních stanic s </w:t>
      </w:r>
      <w:r w:rsidR="00542E32" w:rsidRPr="003F0892">
        <w:rPr>
          <w:sz w:val="14"/>
          <w:lang w:val="cs-CZ"/>
        </w:rPr>
        <w:t>ISV</w:t>
      </w:r>
      <w:r>
        <w:rPr>
          <w:sz w:val="14"/>
          <w:lang w:val="cs-CZ"/>
        </w:rPr>
        <w:t xml:space="preserve"> certifikací k červenci 2018 a</w:t>
      </w:r>
      <w:r w:rsidR="00542E32"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výkonnosti vycházející z nejvyšších procesorů, grafik a pamětí.</w:t>
      </w:r>
    </w:p>
    <w:p w14:paraId="1AE09C60" w14:textId="7A5C2A6A" w:rsidR="00542E32" w:rsidRPr="003F0892" w:rsidRDefault="00357BF9" w:rsidP="00542E32">
      <w:pPr>
        <w:pStyle w:val="Footnote"/>
        <w:numPr>
          <w:ilvl w:val="0"/>
          <w:numId w:val="15"/>
        </w:numPr>
        <w:rPr>
          <w:sz w:val="14"/>
          <w:lang w:val="cs-CZ"/>
        </w:rPr>
      </w:pPr>
      <w:r>
        <w:rPr>
          <w:sz w:val="14"/>
          <w:lang w:val="cs-CZ"/>
        </w:rPr>
        <w:t>Podle interní analýzy HP</w:t>
      </w:r>
      <w:r w:rsidR="00542E32" w:rsidRPr="003F0892">
        <w:rPr>
          <w:sz w:val="14"/>
          <w:lang w:val="cs-CZ"/>
        </w:rPr>
        <w:t xml:space="preserve"> </w:t>
      </w:r>
      <w:r>
        <w:rPr>
          <w:sz w:val="14"/>
          <w:lang w:val="cs-CZ"/>
        </w:rPr>
        <w:t>komerčních desktopů s</w:t>
      </w:r>
      <w:r w:rsidR="00542E32" w:rsidRPr="003F0892">
        <w:rPr>
          <w:sz w:val="14"/>
          <w:lang w:val="cs-CZ"/>
        </w:rPr>
        <w:t xml:space="preserve"> Windows 10 Pro a ISV </w:t>
      </w:r>
      <w:r>
        <w:rPr>
          <w:sz w:val="14"/>
          <w:lang w:val="cs-CZ"/>
        </w:rPr>
        <w:t xml:space="preserve">certifikacemi k červenci </w:t>
      </w:r>
      <w:r w:rsidR="00542E32" w:rsidRPr="003F0892">
        <w:rPr>
          <w:sz w:val="14"/>
          <w:lang w:val="cs-CZ"/>
        </w:rPr>
        <w:t>2018.</w:t>
      </w:r>
    </w:p>
    <w:p w14:paraId="0B0D538D" w14:textId="77777777" w:rsidR="00974017" w:rsidRPr="003F0892" w:rsidRDefault="00974017" w:rsidP="00974017">
      <w:pPr>
        <w:pStyle w:val="Footnote"/>
        <w:ind w:left="720"/>
        <w:rPr>
          <w:sz w:val="14"/>
          <w:lang w:val="cs-CZ"/>
        </w:rPr>
      </w:pPr>
    </w:p>
    <w:p w14:paraId="562D7FEC" w14:textId="77777777" w:rsidR="009326FD" w:rsidRPr="003F0892" w:rsidRDefault="009326FD" w:rsidP="009326FD">
      <w:pPr>
        <w:spacing w:line="240" w:lineRule="auto"/>
        <w:rPr>
          <w:rFonts w:asciiTheme="minorHAnsi" w:eastAsia="Times New Roman" w:hAnsiTheme="minorHAnsi" w:cs="Arial"/>
          <w:color w:val="000000"/>
          <w:sz w:val="18"/>
          <w:szCs w:val="18"/>
          <w:lang w:val="cs-CZ"/>
        </w:rPr>
      </w:pPr>
    </w:p>
    <w:sectPr w:rsidR="009326FD" w:rsidRPr="003F0892" w:rsidSect="00657194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39" w:code="9"/>
      <w:pgMar w:top="216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0A05" w14:textId="77777777" w:rsidR="00F66C4F" w:rsidRDefault="00F66C4F" w:rsidP="00A215F4">
      <w:r>
        <w:separator/>
      </w:r>
    </w:p>
  </w:endnote>
  <w:endnote w:type="continuationSeparator" w:id="0">
    <w:p w14:paraId="4FAA433A" w14:textId="77777777" w:rsidR="00F66C4F" w:rsidRDefault="00F66C4F" w:rsidP="00A215F4">
      <w:r>
        <w:continuationSeparator/>
      </w:r>
    </w:p>
  </w:endnote>
  <w:endnote w:type="continuationNotice" w:id="1">
    <w:p w14:paraId="634B064E" w14:textId="77777777" w:rsidR="00F66C4F" w:rsidRDefault="00F66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Times New Roman"/>
    <w:panose1 w:val="00000000000000000000"/>
    <w:charset w:val="00"/>
    <w:family w:val="roman"/>
    <w:notTrueType/>
    <w:pitch w:val="default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HPSimplifi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</w:tblGrid>
    <w:tr w:rsidR="00310DED" w14:paraId="4A4044B8" w14:textId="77777777" w:rsidTr="00A215F4">
      <w:tc>
        <w:tcPr>
          <w:tcW w:w="8280" w:type="dxa"/>
          <w:tcBorders>
            <w:top w:val="single" w:sz="4" w:space="0" w:color="B9B8BB" w:themeColor="accent2"/>
          </w:tcBorders>
          <w:vAlign w:val="bottom"/>
        </w:tcPr>
        <w:p w14:paraId="258DCECC" w14:textId="77777777" w:rsidR="00310DED" w:rsidRDefault="00310DED" w:rsidP="0053001C">
          <w:pPr>
            <w:pStyle w:val="Zpat"/>
            <w:rPr>
              <w:noProof/>
            </w:rPr>
          </w:pPr>
        </w:p>
      </w:tc>
      <w:tc>
        <w:tcPr>
          <w:tcW w:w="1080" w:type="dxa"/>
          <w:tcBorders>
            <w:top w:val="single" w:sz="4" w:space="0" w:color="B9B8BB" w:themeColor="accent2"/>
          </w:tcBorders>
          <w:vAlign w:val="bottom"/>
        </w:tcPr>
        <w:p w14:paraId="4C433B21" w14:textId="77777777" w:rsidR="00310DED" w:rsidRPr="0053001C" w:rsidRDefault="00310DED" w:rsidP="0053001C">
          <w:pPr>
            <w:pStyle w:val="HPIpagenumber"/>
          </w:pPr>
        </w:p>
      </w:tc>
    </w:tr>
    <w:tr w:rsidR="00014FDD" w:rsidRPr="00F31265" w14:paraId="17795C82" w14:textId="77777777" w:rsidTr="0053001C">
      <w:tc>
        <w:tcPr>
          <w:tcW w:w="8280" w:type="dxa"/>
          <w:vAlign w:val="bottom"/>
        </w:tcPr>
        <w:p w14:paraId="1E99179E" w14:textId="7AC19D8D" w:rsidR="00014FDD" w:rsidRPr="00F31265" w:rsidRDefault="00014FDD" w:rsidP="00014FDD">
          <w:pPr>
            <w:pStyle w:val="Zpat"/>
            <w:rPr>
              <w:rFonts w:asciiTheme="majorHAnsi" w:hAnsiTheme="majorHAnsi"/>
            </w:rPr>
          </w:pPr>
          <w:r w:rsidRPr="00B36B4D">
            <w:rPr>
              <w:rFonts w:asciiTheme="majorHAnsi" w:hAnsiTheme="majorHAnsi"/>
              <w:noProof/>
            </w:rPr>
            <w:t>©Copyright 2018 HP Development Company, L.P. Zde uvedené informace podléhají změnám bez upozornění. Jediné záruky k produktům a službám HP jsou výslovně uvedeny v záručních prohlášeních, jež jsou dodávána s příslušnými produkty a službami. Žádné zde uvedené informace by neměly být považovány za další záruku. HP nezodpovídá za případné technické nebo redakční chyby nebo opomenutí.</w:t>
          </w:r>
        </w:p>
      </w:tc>
      <w:tc>
        <w:tcPr>
          <w:tcW w:w="1080" w:type="dxa"/>
          <w:vAlign w:val="bottom"/>
        </w:tcPr>
        <w:p w14:paraId="722BDAE4" w14:textId="589CD49E" w:rsidR="00014FDD" w:rsidRPr="00F31265" w:rsidRDefault="00014FDD" w:rsidP="00014FDD">
          <w:pPr>
            <w:pStyle w:val="HPIpagenumber"/>
            <w:rPr>
              <w:rFonts w:asciiTheme="majorHAnsi" w:hAnsiTheme="majorHAnsi"/>
            </w:rPr>
          </w:pPr>
          <w:r w:rsidRPr="00F31265">
            <w:rPr>
              <w:rFonts w:asciiTheme="majorHAnsi" w:hAnsiTheme="majorHAnsi"/>
            </w:rPr>
            <w:fldChar w:fldCharType="begin"/>
          </w:r>
          <w:r w:rsidRPr="00F31265">
            <w:rPr>
              <w:rFonts w:asciiTheme="majorHAnsi" w:hAnsiTheme="majorHAnsi"/>
            </w:rPr>
            <w:instrText xml:space="preserve"> PAGE   \* MERGEFORMAT </w:instrText>
          </w:r>
          <w:r w:rsidRPr="00F31265">
            <w:rPr>
              <w:rFonts w:asciiTheme="majorHAnsi" w:hAnsiTheme="majorHAnsi"/>
            </w:rPr>
            <w:fldChar w:fldCharType="separate"/>
          </w:r>
          <w:r w:rsidR="009F6390">
            <w:rPr>
              <w:rFonts w:asciiTheme="majorHAnsi" w:hAnsiTheme="majorHAnsi"/>
              <w:noProof/>
            </w:rPr>
            <w:t>3</w:t>
          </w:r>
          <w:r w:rsidRPr="00F31265">
            <w:rPr>
              <w:rFonts w:asciiTheme="majorHAnsi" w:hAnsiTheme="majorHAnsi"/>
            </w:rPr>
            <w:fldChar w:fldCharType="end"/>
          </w:r>
        </w:p>
      </w:tc>
    </w:tr>
  </w:tbl>
  <w:p w14:paraId="25DEAE7C" w14:textId="77777777" w:rsidR="00310DED" w:rsidRPr="00F31265" w:rsidRDefault="00310DED">
    <w:pPr>
      <w:pStyle w:val="Zpa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</w:tblGrid>
    <w:tr w:rsidR="00310DED" w14:paraId="29CAF6CF" w14:textId="77777777" w:rsidTr="004368E0">
      <w:trPr>
        <w:trHeight w:hRule="exact" w:val="144"/>
      </w:trPr>
      <w:tc>
        <w:tcPr>
          <w:tcW w:w="8280" w:type="dxa"/>
          <w:tcBorders>
            <w:top w:val="single" w:sz="4" w:space="0" w:color="B9B8BB" w:themeColor="accent2"/>
          </w:tcBorders>
          <w:vAlign w:val="bottom"/>
        </w:tcPr>
        <w:p w14:paraId="38037CBE" w14:textId="77777777" w:rsidR="00310DED" w:rsidRDefault="00310DED" w:rsidP="005940F5">
          <w:pPr>
            <w:pStyle w:val="Zpat"/>
            <w:rPr>
              <w:noProof/>
            </w:rPr>
          </w:pPr>
        </w:p>
      </w:tc>
      <w:tc>
        <w:tcPr>
          <w:tcW w:w="1080" w:type="dxa"/>
          <w:tcBorders>
            <w:top w:val="single" w:sz="4" w:space="0" w:color="B9B8BB" w:themeColor="accent2"/>
          </w:tcBorders>
          <w:vAlign w:val="bottom"/>
        </w:tcPr>
        <w:p w14:paraId="78D54BD4" w14:textId="77777777" w:rsidR="00310DED" w:rsidRPr="0053001C" w:rsidRDefault="00310DED" w:rsidP="005940F5">
          <w:pPr>
            <w:pStyle w:val="HPIpagenumber"/>
          </w:pPr>
        </w:p>
      </w:tc>
    </w:tr>
    <w:tr w:rsidR="00014FDD" w14:paraId="0E3BFC67" w14:textId="77777777" w:rsidTr="008B7E2B">
      <w:tc>
        <w:tcPr>
          <w:tcW w:w="8280" w:type="dxa"/>
          <w:vAlign w:val="bottom"/>
        </w:tcPr>
        <w:p w14:paraId="6A6B212A" w14:textId="588B07D6" w:rsidR="00014FDD" w:rsidRPr="00F31265" w:rsidRDefault="00014FDD" w:rsidP="00014FDD">
          <w:pPr>
            <w:pStyle w:val="Zpat"/>
            <w:rPr>
              <w:rFonts w:asciiTheme="majorHAnsi" w:hAnsiTheme="majorHAnsi"/>
            </w:rPr>
          </w:pPr>
          <w:r w:rsidRPr="00B36B4D">
            <w:rPr>
              <w:rFonts w:asciiTheme="majorHAnsi" w:hAnsiTheme="majorHAnsi"/>
              <w:noProof/>
            </w:rPr>
            <w:t>©Copyright 2018 HP Development Company, L.P. Zde uvedené informace podléhají změnám bez upozornění. Jediné záruky k produktům a službám HP jsou výslovně uvedeny v záručních prohlášeních, jež jsou dodávána s příslušnými produkty a službami. Žádné zde uvedené informace by neměly být považovány za další záruku. HP nezodpovídá za případné technické nebo redakční chyby nebo opomenutí.</w:t>
          </w:r>
        </w:p>
      </w:tc>
      <w:tc>
        <w:tcPr>
          <w:tcW w:w="1080" w:type="dxa"/>
          <w:vAlign w:val="bottom"/>
        </w:tcPr>
        <w:p w14:paraId="2AE42A6A" w14:textId="72394A7D" w:rsidR="00014FDD" w:rsidRPr="00F31265" w:rsidRDefault="00014FDD" w:rsidP="00014FDD">
          <w:pPr>
            <w:pStyle w:val="HPIpagenumber"/>
            <w:rPr>
              <w:rFonts w:asciiTheme="majorHAnsi" w:hAnsiTheme="majorHAnsi"/>
            </w:rPr>
          </w:pPr>
          <w:r w:rsidRPr="00F31265">
            <w:rPr>
              <w:rFonts w:asciiTheme="majorHAnsi" w:hAnsiTheme="majorHAnsi"/>
            </w:rPr>
            <w:fldChar w:fldCharType="begin"/>
          </w:r>
          <w:r w:rsidRPr="00F31265">
            <w:rPr>
              <w:rFonts w:asciiTheme="majorHAnsi" w:hAnsiTheme="majorHAnsi"/>
            </w:rPr>
            <w:instrText xml:space="preserve"> PAGE   \* MERGEFORMAT </w:instrText>
          </w:r>
          <w:r w:rsidRPr="00F31265">
            <w:rPr>
              <w:rFonts w:asciiTheme="majorHAnsi" w:hAnsiTheme="majorHAnsi"/>
            </w:rPr>
            <w:fldChar w:fldCharType="separate"/>
          </w:r>
          <w:r w:rsidR="004C2A3F">
            <w:rPr>
              <w:rFonts w:asciiTheme="majorHAnsi" w:hAnsiTheme="majorHAnsi"/>
              <w:noProof/>
            </w:rPr>
            <w:t>1</w:t>
          </w:r>
          <w:r w:rsidRPr="00F31265">
            <w:rPr>
              <w:rFonts w:asciiTheme="majorHAnsi" w:hAnsiTheme="majorHAnsi"/>
            </w:rPr>
            <w:fldChar w:fldCharType="end"/>
          </w:r>
        </w:p>
      </w:tc>
    </w:tr>
  </w:tbl>
  <w:p w14:paraId="2E4EB15E" w14:textId="77777777" w:rsidR="00310DED" w:rsidRPr="004368E0" w:rsidRDefault="00310DED" w:rsidP="00436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7248" w14:textId="77777777" w:rsidR="00F66C4F" w:rsidRDefault="00F66C4F" w:rsidP="00A215F4">
      <w:r>
        <w:separator/>
      </w:r>
    </w:p>
  </w:footnote>
  <w:footnote w:type="continuationSeparator" w:id="0">
    <w:p w14:paraId="6252165F" w14:textId="77777777" w:rsidR="00F66C4F" w:rsidRDefault="00F66C4F" w:rsidP="00A215F4">
      <w:r>
        <w:continuationSeparator/>
      </w:r>
    </w:p>
  </w:footnote>
  <w:footnote w:type="continuationNotice" w:id="1">
    <w:p w14:paraId="31C3BCE6" w14:textId="77777777" w:rsidR="00F66C4F" w:rsidRDefault="00F66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2880"/>
      <w:gridCol w:w="1440"/>
      <w:gridCol w:w="2880"/>
    </w:tblGrid>
    <w:tr w:rsidR="00310DED" w14:paraId="29438884" w14:textId="77777777" w:rsidTr="00E02F05">
      <w:trPr>
        <w:gridAfter w:val="1"/>
        <w:wAfter w:w="2880" w:type="dxa"/>
        <w:trHeight w:val="691"/>
      </w:trPr>
      <w:tc>
        <w:tcPr>
          <w:tcW w:w="2160" w:type="dxa"/>
          <w:vAlign w:val="bottom"/>
        </w:tcPr>
        <w:p w14:paraId="62267894" w14:textId="1879133E" w:rsidR="00310DED" w:rsidRPr="00F31265" w:rsidRDefault="00014FDD" w:rsidP="00743035">
          <w:pPr>
            <w:pStyle w:val="HPIheaderpages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Tisková zpráva</w:t>
          </w:r>
        </w:p>
      </w:tc>
      <w:tc>
        <w:tcPr>
          <w:tcW w:w="4320" w:type="dxa"/>
          <w:gridSpan w:val="2"/>
          <w:vAlign w:val="center"/>
        </w:tcPr>
        <w:p w14:paraId="78ECA359" w14:textId="77777777" w:rsidR="00310DED" w:rsidRPr="00DB4451" w:rsidRDefault="00310DED" w:rsidP="00647C1D">
          <w:pPr>
            <w:pStyle w:val="Zhlav"/>
            <w:ind w:left="7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cs-CZ" w:eastAsia="cs-CZ"/>
            </w:rPr>
            <w:drawing>
              <wp:inline distT="0" distB="0" distL="0" distR="0" wp14:anchorId="05EEE4C5" wp14:editId="38CAFDE8">
                <wp:extent cx="438785" cy="4387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PI_logo_Media_Briefing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0DED" w14:paraId="0FF49CD3" w14:textId="77777777" w:rsidTr="00A64203">
      <w:trPr>
        <w:trHeight w:hRule="exact" w:val="144"/>
      </w:trPr>
      <w:tc>
        <w:tcPr>
          <w:tcW w:w="2160" w:type="dxa"/>
          <w:tcBorders>
            <w:bottom w:val="single" w:sz="4" w:space="0" w:color="B9B8BB" w:themeColor="accent2"/>
          </w:tcBorders>
        </w:tcPr>
        <w:p w14:paraId="1ED8FB1C" w14:textId="77777777" w:rsidR="00310DED" w:rsidRPr="00A405BB" w:rsidRDefault="00310DED" w:rsidP="00A64203"/>
      </w:tc>
      <w:tc>
        <w:tcPr>
          <w:tcW w:w="2880" w:type="dxa"/>
          <w:tcBorders>
            <w:bottom w:val="single" w:sz="4" w:space="0" w:color="B9B8BB" w:themeColor="accent2"/>
          </w:tcBorders>
        </w:tcPr>
        <w:p w14:paraId="05261BC5" w14:textId="77777777" w:rsidR="00310DED" w:rsidRPr="00DB4451" w:rsidRDefault="00310DED" w:rsidP="00A64203"/>
      </w:tc>
      <w:tc>
        <w:tcPr>
          <w:tcW w:w="4320" w:type="dxa"/>
          <w:gridSpan w:val="2"/>
          <w:tcBorders>
            <w:bottom w:val="single" w:sz="4" w:space="0" w:color="B9B8BB" w:themeColor="accent2"/>
          </w:tcBorders>
        </w:tcPr>
        <w:p w14:paraId="220409B1" w14:textId="77777777" w:rsidR="00310DED" w:rsidRDefault="00310DED" w:rsidP="00A64203"/>
      </w:tc>
    </w:tr>
  </w:tbl>
  <w:p w14:paraId="3631161B" w14:textId="77777777" w:rsidR="00310DED" w:rsidRPr="00D545EC" w:rsidRDefault="00310DED" w:rsidP="00A215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4320"/>
    </w:tblGrid>
    <w:tr w:rsidR="00310DED" w:rsidRPr="005940F5" w14:paraId="65313F75" w14:textId="77777777" w:rsidTr="00A71B05">
      <w:trPr>
        <w:trHeight w:val="720"/>
      </w:trPr>
      <w:tc>
        <w:tcPr>
          <w:tcW w:w="5040" w:type="dxa"/>
        </w:tcPr>
        <w:p w14:paraId="43BBAC3E" w14:textId="77777777" w:rsidR="00310DED" w:rsidRDefault="00310DED" w:rsidP="00E47CCE">
          <w:pPr>
            <w:pStyle w:val="Zhlav"/>
            <w:rPr>
              <w:rFonts w:asciiTheme="majorHAnsi" w:hAnsiTheme="majorHAnsi"/>
              <w:color w:val="auto"/>
              <w:sz w:val="20"/>
              <w:szCs w:val="20"/>
              <w:lang w:val="pt-BR"/>
            </w:rPr>
          </w:pPr>
        </w:p>
        <w:p w14:paraId="11CBA576" w14:textId="77777777" w:rsidR="00310DED" w:rsidRPr="00221DD5" w:rsidRDefault="00310DED" w:rsidP="005464BA">
          <w:pPr>
            <w:rPr>
              <w:rFonts w:eastAsia="Times New Roman"/>
              <w:b/>
              <w:color w:val="FF0000"/>
              <w:sz w:val="28"/>
              <w:szCs w:val="28"/>
            </w:rPr>
          </w:pPr>
        </w:p>
      </w:tc>
      <w:tc>
        <w:tcPr>
          <w:tcW w:w="4320" w:type="dxa"/>
        </w:tcPr>
        <w:p w14:paraId="4C9758AA" w14:textId="77777777" w:rsidR="00310DED" w:rsidRPr="005940F5" w:rsidRDefault="00310DED" w:rsidP="005940F5">
          <w:pPr>
            <w:pStyle w:val="Zhlav"/>
            <w:spacing w:line="240" w:lineRule="auto"/>
            <w:jc w:val="right"/>
          </w:pPr>
          <w:r w:rsidRPr="005940F5">
            <w:rPr>
              <w:lang w:val="cs-CZ" w:eastAsia="cs-CZ"/>
            </w:rPr>
            <w:drawing>
              <wp:inline distT="0" distB="0" distL="0" distR="0" wp14:anchorId="5E7B8ACA" wp14:editId="44885B99">
                <wp:extent cx="804672" cy="804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80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5C5335" w14:textId="77777777" w:rsidR="00310DED" w:rsidRDefault="00310DED" w:rsidP="00A71B05">
    <w:pPr>
      <w:pStyle w:val="HPI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ED5"/>
    <w:multiLevelType w:val="multilevel"/>
    <w:tmpl w:val="B4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82C34"/>
    <w:multiLevelType w:val="hybridMultilevel"/>
    <w:tmpl w:val="F8F6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EA1"/>
    <w:multiLevelType w:val="multilevel"/>
    <w:tmpl w:val="D16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F22358"/>
    <w:multiLevelType w:val="hybridMultilevel"/>
    <w:tmpl w:val="32BC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694"/>
    <w:multiLevelType w:val="multilevel"/>
    <w:tmpl w:val="29F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06C1F"/>
    <w:multiLevelType w:val="hybridMultilevel"/>
    <w:tmpl w:val="4678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7" w15:restartNumberingAfterBreak="0">
    <w:nsid w:val="14733F73"/>
    <w:multiLevelType w:val="hybridMultilevel"/>
    <w:tmpl w:val="A1B8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9" w15:restartNumberingAfterBreak="0">
    <w:nsid w:val="15CA268F"/>
    <w:multiLevelType w:val="hybridMultilevel"/>
    <w:tmpl w:val="F048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F5D96"/>
    <w:multiLevelType w:val="hybridMultilevel"/>
    <w:tmpl w:val="F75295D2"/>
    <w:lvl w:ilvl="0" w:tplc="70A8790A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26177"/>
    <w:multiLevelType w:val="hybridMultilevel"/>
    <w:tmpl w:val="44D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4E7D"/>
    <w:multiLevelType w:val="multilevel"/>
    <w:tmpl w:val="429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05357C"/>
    <w:multiLevelType w:val="multilevel"/>
    <w:tmpl w:val="B1F2010C"/>
    <w:numStyleLink w:val="bulletedlist"/>
  </w:abstractNum>
  <w:abstractNum w:abstractNumId="14" w15:restartNumberingAfterBreak="0">
    <w:nsid w:val="4F1933BF"/>
    <w:multiLevelType w:val="multilevel"/>
    <w:tmpl w:val="A93A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CA6D0F"/>
    <w:multiLevelType w:val="hybridMultilevel"/>
    <w:tmpl w:val="6D1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69E"/>
    <w:multiLevelType w:val="hybridMultilevel"/>
    <w:tmpl w:val="55B4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90B69"/>
    <w:multiLevelType w:val="multilevel"/>
    <w:tmpl w:val="D5E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992111"/>
    <w:multiLevelType w:val="hybridMultilevel"/>
    <w:tmpl w:val="2096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96CE8"/>
    <w:multiLevelType w:val="hybridMultilevel"/>
    <w:tmpl w:val="99528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E07B2"/>
    <w:multiLevelType w:val="multilevel"/>
    <w:tmpl w:val="CB4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860E96"/>
    <w:multiLevelType w:val="hybridMultilevel"/>
    <w:tmpl w:val="63EA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31817"/>
    <w:multiLevelType w:val="hybridMultilevel"/>
    <w:tmpl w:val="291A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7ACA"/>
    <w:multiLevelType w:val="multilevel"/>
    <w:tmpl w:val="DDB05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F29212B"/>
    <w:multiLevelType w:val="hybridMultilevel"/>
    <w:tmpl w:val="5DEA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12"/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2"/>
  </w:num>
  <w:num w:numId="14">
    <w:abstractNumId w:val="11"/>
  </w:num>
  <w:num w:numId="15">
    <w:abstractNumId w:val="3"/>
  </w:num>
  <w:num w:numId="16">
    <w:abstractNumId w:val="18"/>
  </w:num>
  <w:num w:numId="17">
    <w:abstractNumId w:val="24"/>
  </w:num>
  <w:num w:numId="18">
    <w:abstractNumId w:val="1"/>
  </w:num>
  <w:num w:numId="19">
    <w:abstractNumId w:val="2"/>
  </w:num>
  <w:num w:numId="20">
    <w:abstractNumId w:val="17"/>
  </w:num>
  <w:num w:numId="21">
    <w:abstractNumId w:val="0"/>
  </w:num>
  <w:num w:numId="22">
    <w:abstractNumId w:val="4"/>
  </w:num>
  <w:num w:numId="23">
    <w:abstractNumId w:val="23"/>
  </w:num>
  <w:num w:numId="24">
    <w:abstractNumId w:val="14"/>
  </w:num>
  <w:num w:numId="25">
    <w:abstractNumId w:val="20"/>
  </w:num>
  <w:num w:numId="26">
    <w:abstractNumId w:val="8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095F"/>
    <w:rsid w:val="00001866"/>
    <w:rsid w:val="00002EE8"/>
    <w:rsid w:val="0000395B"/>
    <w:rsid w:val="000046AF"/>
    <w:rsid w:val="00006F89"/>
    <w:rsid w:val="000076A8"/>
    <w:rsid w:val="0000770D"/>
    <w:rsid w:val="0001058A"/>
    <w:rsid w:val="00010AE9"/>
    <w:rsid w:val="00011DF0"/>
    <w:rsid w:val="0001270B"/>
    <w:rsid w:val="00014FDD"/>
    <w:rsid w:val="00015324"/>
    <w:rsid w:val="0001552C"/>
    <w:rsid w:val="00020956"/>
    <w:rsid w:val="00021007"/>
    <w:rsid w:val="0002129E"/>
    <w:rsid w:val="0002313B"/>
    <w:rsid w:val="00023FD3"/>
    <w:rsid w:val="00030343"/>
    <w:rsid w:val="0003163D"/>
    <w:rsid w:val="00034CA5"/>
    <w:rsid w:val="00035E70"/>
    <w:rsid w:val="00040797"/>
    <w:rsid w:val="000433D7"/>
    <w:rsid w:val="0004375A"/>
    <w:rsid w:val="0004483C"/>
    <w:rsid w:val="00047046"/>
    <w:rsid w:val="000529E0"/>
    <w:rsid w:val="0005351C"/>
    <w:rsid w:val="00054036"/>
    <w:rsid w:val="00054EBB"/>
    <w:rsid w:val="00055C85"/>
    <w:rsid w:val="00055E20"/>
    <w:rsid w:val="0005757E"/>
    <w:rsid w:val="0006034C"/>
    <w:rsid w:val="000616F3"/>
    <w:rsid w:val="00062FDC"/>
    <w:rsid w:val="00070754"/>
    <w:rsid w:val="00072E68"/>
    <w:rsid w:val="0007683F"/>
    <w:rsid w:val="00076E0C"/>
    <w:rsid w:val="0007758C"/>
    <w:rsid w:val="0007772A"/>
    <w:rsid w:val="00080CB3"/>
    <w:rsid w:val="00080D19"/>
    <w:rsid w:val="000816FF"/>
    <w:rsid w:val="00085B22"/>
    <w:rsid w:val="00085DA9"/>
    <w:rsid w:val="0008625F"/>
    <w:rsid w:val="00087531"/>
    <w:rsid w:val="00087687"/>
    <w:rsid w:val="00092858"/>
    <w:rsid w:val="00092D50"/>
    <w:rsid w:val="00093F1C"/>
    <w:rsid w:val="00095338"/>
    <w:rsid w:val="0009552B"/>
    <w:rsid w:val="000A20C5"/>
    <w:rsid w:val="000A6337"/>
    <w:rsid w:val="000B2156"/>
    <w:rsid w:val="000B3417"/>
    <w:rsid w:val="000B531C"/>
    <w:rsid w:val="000B694D"/>
    <w:rsid w:val="000C1027"/>
    <w:rsid w:val="000C1320"/>
    <w:rsid w:val="000C1ADB"/>
    <w:rsid w:val="000C2152"/>
    <w:rsid w:val="000C4124"/>
    <w:rsid w:val="000C6C5F"/>
    <w:rsid w:val="000D34FE"/>
    <w:rsid w:val="000D41C3"/>
    <w:rsid w:val="000D4FC4"/>
    <w:rsid w:val="000D7183"/>
    <w:rsid w:val="000E050D"/>
    <w:rsid w:val="000E092C"/>
    <w:rsid w:val="000E4084"/>
    <w:rsid w:val="000E42F0"/>
    <w:rsid w:val="000E43E7"/>
    <w:rsid w:val="000E47D2"/>
    <w:rsid w:val="000E5098"/>
    <w:rsid w:val="000E579B"/>
    <w:rsid w:val="000E5936"/>
    <w:rsid w:val="000E5DE1"/>
    <w:rsid w:val="000E6765"/>
    <w:rsid w:val="000E7C17"/>
    <w:rsid w:val="00100D95"/>
    <w:rsid w:val="001014FB"/>
    <w:rsid w:val="001022AE"/>
    <w:rsid w:val="001039D5"/>
    <w:rsid w:val="001044DE"/>
    <w:rsid w:val="001048CA"/>
    <w:rsid w:val="00104DBF"/>
    <w:rsid w:val="00106B83"/>
    <w:rsid w:val="001071D2"/>
    <w:rsid w:val="0011001C"/>
    <w:rsid w:val="00111A08"/>
    <w:rsid w:val="001120E0"/>
    <w:rsid w:val="001145FB"/>
    <w:rsid w:val="001146C9"/>
    <w:rsid w:val="00116DFF"/>
    <w:rsid w:val="00116F05"/>
    <w:rsid w:val="0012031C"/>
    <w:rsid w:val="00121DD2"/>
    <w:rsid w:val="00122702"/>
    <w:rsid w:val="00122CE9"/>
    <w:rsid w:val="001243EC"/>
    <w:rsid w:val="0012529A"/>
    <w:rsid w:val="001254D3"/>
    <w:rsid w:val="0012724E"/>
    <w:rsid w:val="001272A4"/>
    <w:rsid w:val="00130A01"/>
    <w:rsid w:val="00131936"/>
    <w:rsid w:val="00131B54"/>
    <w:rsid w:val="00132442"/>
    <w:rsid w:val="00133B0B"/>
    <w:rsid w:val="0013655A"/>
    <w:rsid w:val="00137DDE"/>
    <w:rsid w:val="00140B14"/>
    <w:rsid w:val="00141985"/>
    <w:rsid w:val="001443A3"/>
    <w:rsid w:val="00146148"/>
    <w:rsid w:val="001466F3"/>
    <w:rsid w:val="00146B83"/>
    <w:rsid w:val="001503CB"/>
    <w:rsid w:val="00153EE2"/>
    <w:rsid w:val="00153F06"/>
    <w:rsid w:val="00154DF0"/>
    <w:rsid w:val="00155637"/>
    <w:rsid w:val="001560E1"/>
    <w:rsid w:val="00156F11"/>
    <w:rsid w:val="00161DFC"/>
    <w:rsid w:val="00162844"/>
    <w:rsid w:val="001632C9"/>
    <w:rsid w:val="00165577"/>
    <w:rsid w:val="00165AAF"/>
    <w:rsid w:val="00166A84"/>
    <w:rsid w:val="0016758C"/>
    <w:rsid w:val="00171BB3"/>
    <w:rsid w:val="00172EDB"/>
    <w:rsid w:val="001778A1"/>
    <w:rsid w:val="001814F6"/>
    <w:rsid w:val="0018188D"/>
    <w:rsid w:val="0018293B"/>
    <w:rsid w:val="00183B3C"/>
    <w:rsid w:val="00183C7C"/>
    <w:rsid w:val="00183D36"/>
    <w:rsid w:val="001841D1"/>
    <w:rsid w:val="001862EB"/>
    <w:rsid w:val="00191DAA"/>
    <w:rsid w:val="00192328"/>
    <w:rsid w:val="00194E6D"/>
    <w:rsid w:val="00195B40"/>
    <w:rsid w:val="00195EBD"/>
    <w:rsid w:val="001960A9"/>
    <w:rsid w:val="001A00C0"/>
    <w:rsid w:val="001A1024"/>
    <w:rsid w:val="001A1099"/>
    <w:rsid w:val="001A2749"/>
    <w:rsid w:val="001A2B57"/>
    <w:rsid w:val="001A36AB"/>
    <w:rsid w:val="001A6187"/>
    <w:rsid w:val="001A6ACA"/>
    <w:rsid w:val="001B13EF"/>
    <w:rsid w:val="001B160A"/>
    <w:rsid w:val="001B27F9"/>
    <w:rsid w:val="001B501D"/>
    <w:rsid w:val="001C1FD7"/>
    <w:rsid w:val="001C3E10"/>
    <w:rsid w:val="001C4920"/>
    <w:rsid w:val="001C5091"/>
    <w:rsid w:val="001D1EA2"/>
    <w:rsid w:val="001D1FB0"/>
    <w:rsid w:val="001D28E5"/>
    <w:rsid w:val="001D329F"/>
    <w:rsid w:val="001D3469"/>
    <w:rsid w:val="001D3648"/>
    <w:rsid w:val="001D40DB"/>
    <w:rsid w:val="001D6581"/>
    <w:rsid w:val="001D7052"/>
    <w:rsid w:val="001E0B3F"/>
    <w:rsid w:val="001E0DCC"/>
    <w:rsid w:val="001E121F"/>
    <w:rsid w:val="001E3155"/>
    <w:rsid w:val="001E3A1F"/>
    <w:rsid w:val="001E43ED"/>
    <w:rsid w:val="001E77BF"/>
    <w:rsid w:val="001F02B2"/>
    <w:rsid w:val="001F1632"/>
    <w:rsid w:val="001F194E"/>
    <w:rsid w:val="001F1D3A"/>
    <w:rsid w:val="001F1D69"/>
    <w:rsid w:val="001F2C97"/>
    <w:rsid w:val="001F4545"/>
    <w:rsid w:val="001F4FAC"/>
    <w:rsid w:val="001F5D14"/>
    <w:rsid w:val="001F691B"/>
    <w:rsid w:val="00201EC4"/>
    <w:rsid w:val="002046D5"/>
    <w:rsid w:val="00204A6B"/>
    <w:rsid w:val="00204C79"/>
    <w:rsid w:val="00205702"/>
    <w:rsid w:val="0021030B"/>
    <w:rsid w:val="0021038D"/>
    <w:rsid w:val="00210486"/>
    <w:rsid w:val="00211C23"/>
    <w:rsid w:val="002152C1"/>
    <w:rsid w:val="002161CF"/>
    <w:rsid w:val="002173C0"/>
    <w:rsid w:val="00217A84"/>
    <w:rsid w:val="00221DD5"/>
    <w:rsid w:val="00222EAB"/>
    <w:rsid w:val="00222F92"/>
    <w:rsid w:val="00223164"/>
    <w:rsid w:val="002262B6"/>
    <w:rsid w:val="00231387"/>
    <w:rsid w:val="00231404"/>
    <w:rsid w:val="0023174E"/>
    <w:rsid w:val="00231E4C"/>
    <w:rsid w:val="002322C7"/>
    <w:rsid w:val="00232814"/>
    <w:rsid w:val="002334F0"/>
    <w:rsid w:val="00235180"/>
    <w:rsid w:val="002355C0"/>
    <w:rsid w:val="00235922"/>
    <w:rsid w:val="00235E05"/>
    <w:rsid w:val="00236E42"/>
    <w:rsid w:val="0023775A"/>
    <w:rsid w:val="00240735"/>
    <w:rsid w:val="00240752"/>
    <w:rsid w:val="00240B76"/>
    <w:rsid w:val="002477BC"/>
    <w:rsid w:val="002502BB"/>
    <w:rsid w:val="002518CC"/>
    <w:rsid w:val="0025348A"/>
    <w:rsid w:val="00257D9C"/>
    <w:rsid w:val="002612FF"/>
    <w:rsid w:val="00261E62"/>
    <w:rsid w:val="00263C9A"/>
    <w:rsid w:val="00264706"/>
    <w:rsid w:val="0026511E"/>
    <w:rsid w:val="0026515C"/>
    <w:rsid w:val="00266E38"/>
    <w:rsid w:val="00266E71"/>
    <w:rsid w:val="002677CE"/>
    <w:rsid w:val="0027036E"/>
    <w:rsid w:val="002726A6"/>
    <w:rsid w:val="002742A0"/>
    <w:rsid w:val="002750EC"/>
    <w:rsid w:val="002752EB"/>
    <w:rsid w:val="002758E3"/>
    <w:rsid w:val="00275A0A"/>
    <w:rsid w:val="00276FC5"/>
    <w:rsid w:val="002776B2"/>
    <w:rsid w:val="00280756"/>
    <w:rsid w:val="00281556"/>
    <w:rsid w:val="002818B3"/>
    <w:rsid w:val="00282F71"/>
    <w:rsid w:val="00284DED"/>
    <w:rsid w:val="00286BE8"/>
    <w:rsid w:val="00287466"/>
    <w:rsid w:val="00293636"/>
    <w:rsid w:val="0029649A"/>
    <w:rsid w:val="00296EE6"/>
    <w:rsid w:val="002A1C72"/>
    <w:rsid w:val="002A27C6"/>
    <w:rsid w:val="002A2AAE"/>
    <w:rsid w:val="002A2CEE"/>
    <w:rsid w:val="002A3974"/>
    <w:rsid w:val="002A71AB"/>
    <w:rsid w:val="002B13D9"/>
    <w:rsid w:val="002B1ED4"/>
    <w:rsid w:val="002B2A74"/>
    <w:rsid w:val="002B44E3"/>
    <w:rsid w:val="002B622B"/>
    <w:rsid w:val="002B6D95"/>
    <w:rsid w:val="002C18D4"/>
    <w:rsid w:val="002C1FB6"/>
    <w:rsid w:val="002C2412"/>
    <w:rsid w:val="002C27CD"/>
    <w:rsid w:val="002C3539"/>
    <w:rsid w:val="002C42CE"/>
    <w:rsid w:val="002C4604"/>
    <w:rsid w:val="002C5BD9"/>
    <w:rsid w:val="002C5CC4"/>
    <w:rsid w:val="002C70C6"/>
    <w:rsid w:val="002C72CF"/>
    <w:rsid w:val="002C7526"/>
    <w:rsid w:val="002D0CD9"/>
    <w:rsid w:val="002D1090"/>
    <w:rsid w:val="002D11D6"/>
    <w:rsid w:val="002D4C08"/>
    <w:rsid w:val="002D7820"/>
    <w:rsid w:val="002D7E24"/>
    <w:rsid w:val="002E0251"/>
    <w:rsid w:val="002E06E6"/>
    <w:rsid w:val="002E0910"/>
    <w:rsid w:val="002E20BC"/>
    <w:rsid w:val="002E2AF3"/>
    <w:rsid w:val="002E3333"/>
    <w:rsid w:val="002E7299"/>
    <w:rsid w:val="002F0A4B"/>
    <w:rsid w:val="002F0B46"/>
    <w:rsid w:val="002F0C40"/>
    <w:rsid w:val="002F3903"/>
    <w:rsid w:val="002F4ADE"/>
    <w:rsid w:val="002F7022"/>
    <w:rsid w:val="002F7945"/>
    <w:rsid w:val="00300E07"/>
    <w:rsid w:val="003020ED"/>
    <w:rsid w:val="0030385C"/>
    <w:rsid w:val="003050A8"/>
    <w:rsid w:val="00310DED"/>
    <w:rsid w:val="00312261"/>
    <w:rsid w:val="00312508"/>
    <w:rsid w:val="003128BD"/>
    <w:rsid w:val="00313B1B"/>
    <w:rsid w:val="003141F2"/>
    <w:rsid w:val="00314301"/>
    <w:rsid w:val="003143A7"/>
    <w:rsid w:val="003151D7"/>
    <w:rsid w:val="0031600A"/>
    <w:rsid w:val="00316BDB"/>
    <w:rsid w:val="0031732F"/>
    <w:rsid w:val="003177E8"/>
    <w:rsid w:val="00320A11"/>
    <w:rsid w:val="0032172D"/>
    <w:rsid w:val="003244D7"/>
    <w:rsid w:val="00327474"/>
    <w:rsid w:val="003306C0"/>
    <w:rsid w:val="00333F4C"/>
    <w:rsid w:val="003343EF"/>
    <w:rsid w:val="00335A39"/>
    <w:rsid w:val="00335DD0"/>
    <w:rsid w:val="003362A5"/>
    <w:rsid w:val="003362DA"/>
    <w:rsid w:val="00340105"/>
    <w:rsid w:val="00340250"/>
    <w:rsid w:val="003404B0"/>
    <w:rsid w:val="00341901"/>
    <w:rsid w:val="00343321"/>
    <w:rsid w:val="003457EC"/>
    <w:rsid w:val="00345A88"/>
    <w:rsid w:val="00345B81"/>
    <w:rsid w:val="00346C20"/>
    <w:rsid w:val="003478BB"/>
    <w:rsid w:val="00347AFB"/>
    <w:rsid w:val="00350573"/>
    <w:rsid w:val="003514BC"/>
    <w:rsid w:val="00353AF5"/>
    <w:rsid w:val="00355F20"/>
    <w:rsid w:val="00356D04"/>
    <w:rsid w:val="0035740C"/>
    <w:rsid w:val="00357BF9"/>
    <w:rsid w:val="003623F9"/>
    <w:rsid w:val="00371BDC"/>
    <w:rsid w:val="00373185"/>
    <w:rsid w:val="00374F13"/>
    <w:rsid w:val="00375D5B"/>
    <w:rsid w:val="00375E72"/>
    <w:rsid w:val="00377174"/>
    <w:rsid w:val="00385C79"/>
    <w:rsid w:val="00385E91"/>
    <w:rsid w:val="00385FA4"/>
    <w:rsid w:val="00386A21"/>
    <w:rsid w:val="00386ECB"/>
    <w:rsid w:val="00387776"/>
    <w:rsid w:val="003929B6"/>
    <w:rsid w:val="003936F7"/>
    <w:rsid w:val="003964F8"/>
    <w:rsid w:val="003A0189"/>
    <w:rsid w:val="003A1B3F"/>
    <w:rsid w:val="003A1D4D"/>
    <w:rsid w:val="003A3159"/>
    <w:rsid w:val="003A3326"/>
    <w:rsid w:val="003A58E8"/>
    <w:rsid w:val="003A69EE"/>
    <w:rsid w:val="003A73DF"/>
    <w:rsid w:val="003A7639"/>
    <w:rsid w:val="003B1911"/>
    <w:rsid w:val="003B198B"/>
    <w:rsid w:val="003B19E7"/>
    <w:rsid w:val="003B24BD"/>
    <w:rsid w:val="003B3887"/>
    <w:rsid w:val="003B435F"/>
    <w:rsid w:val="003B46EF"/>
    <w:rsid w:val="003B5F13"/>
    <w:rsid w:val="003C3713"/>
    <w:rsid w:val="003C3D43"/>
    <w:rsid w:val="003C4161"/>
    <w:rsid w:val="003C675C"/>
    <w:rsid w:val="003C740A"/>
    <w:rsid w:val="003C7B05"/>
    <w:rsid w:val="003D09FE"/>
    <w:rsid w:val="003D0C4C"/>
    <w:rsid w:val="003D46B0"/>
    <w:rsid w:val="003D4F9A"/>
    <w:rsid w:val="003D6750"/>
    <w:rsid w:val="003E0017"/>
    <w:rsid w:val="003E0125"/>
    <w:rsid w:val="003F0892"/>
    <w:rsid w:val="003F1912"/>
    <w:rsid w:val="003F2D07"/>
    <w:rsid w:val="003F341B"/>
    <w:rsid w:val="003F345B"/>
    <w:rsid w:val="003F366E"/>
    <w:rsid w:val="003F53C1"/>
    <w:rsid w:val="003F5FCC"/>
    <w:rsid w:val="0040086F"/>
    <w:rsid w:val="00400ADA"/>
    <w:rsid w:val="00400FA1"/>
    <w:rsid w:val="004019D3"/>
    <w:rsid w:val="004033F2"/>
    <w:rsid w:val="004059C5"/>
    <w:rsid w:val="004079D3"/>
    <w:rsid w:val="00411FCD"/>
    <w:rsid w:val="00412C94"/>
    <w:rsid w:val="00412E92"/>
    <w:rsid w:val="00414E6E"/>
    <w:rsid w:val="00416534"/>
    <w:rsid w:val="00416AE3"/>
    <w:rsid w:val="00420397"/>
    <w:rsid w:val="004209C9"/>
    <w:rsid w:val="0042278F"/>
    <w:rsid w:val="00422AA0"/>
    <w:rsid w:val="00424139"/>
    <w:rsid w:val="00424654"/>
    <w:rsid w:val="00425E4A"/>
    <w:rsid w:val="00425E8D"/>
    <w:rsid w:val="00431486"/>
    <w:rsid w:val="004316B7"/>
    <w:rsid w:val="00435570"/>
    <w:rsid w:val="004368E0"/>
    <w:rsid w:val="00436F11"/>
    <w:rsid w:val="00442D98"/>
    <w:rsid w:val="00443DA6"/>
    <w:rsid w:val="00444B54"/>
    <w:rsid w:val="00444C86"/>
    <w:rsid w:val="00444DB3"/>
    <w:rsid w:val="00446208"/>
    <w:rsid w:val="00446CDF"/>
    <w:rsid w:val="00450AB5"/>
    <w:rsid w:val="00451137"/>
    <w:rsid w:val="00451CD0"/>
    <w:rsid w:val="00454B42"/>
    <w:rsid w:val="00454D19"/>
    <w:rsid w:val="00455B6D"/>
    <w:rsid w:val="0045601F"/>
    <w:rsid w:val="00456B3F"/>
    <w:rsid w:val="00456B57"/>
    <w:rsid w:val="00457A36"/>
    <w:rsid w:val="00460150"/>
    <w:rsid w:val="0046183F"/>
    <w:rsid w:val="00463266"/>
    <w:rsid w:val="00465EA5"/>
    <w:rsid w:val="0046681C"/>
    <w:rsid w:val="00470889"/>
    <w:rsid w:val="0047147C"/>
    <w:rsid w:val="004729BC"/>
    <w:rsid w:val="00472FDB"/>
    <w:rsid w:val="00475157"/>
    <w:rsid w:val="00480106"/>
    <w:rsid w:val="00480F01"/>
    <w:rsid w:val="00483CA4"/>
    <w:rsid w:val="0048509C"/>
    <w:rsid w:val="004859D0"/>
    <w:rsid w:val="00487275"/>
    <w:rsid w:val="00490EC8"/>
    <w:rsid w:val="0049101A"/>
    <w:rsid w:val="0049238F"/>
    <w:rsid w:val="00494008"/>
    <w:rsid w:val="004960E7"/>
    <w:rsid w:val="00496CDA"/>
    <w:rsid w:val="004A0F28"/>
    <w:rsid w:val="004A3235"/>
    <w:rsid w:val="004A65BD"/>
    <w:rsid w:val="004A6D9D"/>
    <w:rsid w:val="004A7B99"/>
    <w:rsid w:val="004B236C"/>
    <w:rsid w:val="004B3811"/>
    <w:rsid w:val="004B4521"/>
    <w:rsid w:val="004B4892"/>
    <w:rsid w:val="004B4C64"/>
    <w:rsid w:val="004C20F8"/>
    <w:rsid w:val="004C28D2"/>
    <w:rsid w:val="004C2A3F"/>
    <w:rsid w:val="004C3486"/>
    <w:rsid w:val="004C4FD7"/>
    <w:rsid w:val="004C5BBE"/>
    <w:rsid w:val="004C5FF2"/>
    <w:rsid w:val="004D083C"/>
    <w:rsid w:val="004D45A4"/>
    <w:rsid w:val="004D48B3"/>
    <w:rsid w:val="004D5C6F"/>
    <w:rsid w:val="004E2271"/>
    <w:rsid w:val="004E23A3"/>
    <w:rsid w:val="004E6F63"/>
    <w:rsid w:val="004F1110"/>
    <w:rsid w:val="004F1882"/>
    <w:rsid w:val="004F220D"/>
    <w:rsid w:val="004F3E16"/>
    <w:rsid w:val="004F47EB"/>
    <w:rsid w:val="004F5670"/>
    <w:rsid w:val="004F6101"/>
    <w:rsid w:val="004F6F8E"/>
    <w:rsid w:val="0050029B"/>
    <w:rsid w:val="005007F9"/>
    <w:rsid w:val="00500AFB"/>
    <w:rsid w:val="0050116E"/>
    <w:rsid w:val="0050129A"/>
    <w:rsid w:val="00503C36"/>
    <w:rsid w:val="005040EB"/>
    <w:rsid w:val="0050783B"/>
    <w:rsid w:val="00510228"/>
    <w:rsid w:val="00510A24"/>
    <w:rsid w:val="005155E7"/>
    <w:rsid w:val="00515C43"/>
    <w:rsid w:val="00516B90"/>
    <w:rsid w:val="00524E58"/>
    <w:rsid w:val="00525928"/>
    <w:rsid w:val="0053001C"/>
    <w:rsid w:val="005318BC"/>
    <w:rsid w:val="005322DA"/>
    <w:rsid w:val="005327E4"/>
    <w:rsid w:val="0053439D"/>
    <w:rsid w:val="00541C6D"/>
    <w:rsid w:val="0054267F"/>
    <w:rsid w:val="00542E32"/>
    <w:rsid w:val="00544552"/>
    <w:rsid w:val="005464BA"/>
    <w:rsid w:val="005478FD"/>
    <w:rsid w:val="005506CC"/>
    <w:rsid w:val="005522F5"/>
    <w:rsid w:val="005526E6"/>
    <w:rsid w:val="005527B9"/>
    <w:rsid w:val="005533B5"/>
    <w:rsid w:val="0055492C"/>
    <w:rsid w:val="00556246"/>
    <w:rsid w:val="00557503"/>
    <w:rsid w:val="0055779D"/>
    <w:rsid w:val="00557A55"/>
    <w:rsid w:val="00560670"/>
    <w:rsid w:val="00561D0F"/>
    <w:rsid w:val="0056290F"/>
    <w:rsid w:val="0056414C"/>
    <w:rsid w:val="005651AB"/>
    <w:rsid w:val="00570AFA"/>
    <w:rsid w:val="00571516"/>
    <w:rsid w:val="00572AE1"/>
    <w:rsid w:val="00574C44"/>
    <w:rsid w:val="0057559A"/>
    <w:rsid w:val="0057596C"/>
    <w:rsid w:val="00575C1A"/>
    <w:rsid w:val="00575D54"/>
    <w:rsid w:val="0057752E"/>
    <w:rsid w:val="00577671"/>
    <w:rsid w:val="00581039"/>
    <w:rsid w:val="0058192F"/>
    <w:rsid w:val="0058309E"/>
    <w:rsid w:val="005836CD"/>
    <w:rsid w:val="00584A04"/>
    <w:rsid w:val="005851ED"/>
    <w:rsid w:val="00586530"/>
    <w:rsid w:val="00587908"/>
    <w:rsid w:val="005925C0"/>
    <w:rsid w:val="005940F5"/>
    <w:rsid w:val="0059575A"/>
    <w:rsid w:val="0059758E"/>
    <w:rsid w:val="005A0895"/>
    <w:rsid w:val="005A2766"/>
    <w:rsid w:val="005A2C0A"/>
    <w:rsid w:val="005A4CC4"/>
    <w:rsid w:val="005A51BD"/>
    <w:rsid w:val="005A7A97"/>
    <w:rsid w:val="005A7D46"/>
    <w:rsid w:val="005B0DC4"/>
    <w:rsid w:val="005B1724"/>
    <w:rsid w:val="005B3CC6"/>
    <w:rsid w:val="005B4727"/>
    <w:rsid w:val="005B76D8"/>
    <w:rsid w:val="005C18A9"/>
    <w:rsid w:val="005C3318"/>
    <w:rsid w:val="005C379A"/>
    <w:rsid w:val="005C40CF"/>
    <w:rsid w:val="005C447D"/>
    <w:rsid w:val="005C528D"/>
    <w:rsid w:val="005C7FF2"/>
    <w:rsid w:val="005D1403"/>
    <w:rsid w:val="005D1A9E"/>
    <w:rsid w:val="005D5E8B"/>
    <w:rsid w:val="005D699A"/>
    <w:rsid w:val="005D7D0C"/>
    <w:rsid w:val="005E05C6"/>
    <w:rsid w:val="005E0C6E"/>
    <w:rsid w:val="005E0EF5"/>
    <w:rsid w:val="005E1F57"/>
    <w:rsid w:val="005E2EC9"/>
    <w:rsid w:val="005E383E"/>
    <w:rsid w:val="005E4320"/>
    <w:rsid w:val="005E4B7A"/>
    <w:rsid w:val="005E5D4D"/>
    <w:rsid w:val="005E6152"/>
    <w:rsid w:val="005F6102"/>
    <w:rsid w:val="005F769F"/>
    <w:rsid w:val="005F78BF"/>
    <w:rsid w:val="006002D8"/>
    <w:rsid w:val="00600BBA"/>
    <w:rsid w:val="00601AB1"/>
    <w:rsid w:val="00602E3E"/>
    <w:rsid w:val="00610213"/>
    <w:rsid w:val="0061055D"/>
    <w:rsid w:val="00610BB3"/>
    <w:rsid w:val="0061119A"/>
    <w:rsid w:val="006120A0"/>
    <w:rsid w:val="006133C1"/>
    <w:rsid w:val="006133CA"/>
    <w:rsid w:val="00613BE9"/>
    <w:rsid w:val="00614829"/>
    <w:rsid w:val="006174D1"/>
    <w:rsid w:val="006200D1"/>
    <w:rsid w:val="006210A6"/>
    <w:rsid w:val="0062201A"/>
    <w:rsid w:val="0062212E"/>
    <w:rsid w:val="00623955"/>
    <w:rsid w:val="00624524"/>
    <w:rsid w:val="0062507C"/>
    <w:rsid w:val="006258ED"/>
    <w:rsid w:val="00630786"/>
    <w:rsid w:val="00632146"/>
    <w:rsid w:val="00632E8B"/>
    <w:rsid w:val="006337AA"/>
    <w:rsid w:val="006338A7"/>
    <w:rsid w:val="006402D9"/>
    <w:rsid w:val="00640E71"/>
    <w:rsid w:val="0064413E"/>
    <w:rsid w:val="006443D9"/>
    <w:rsid w:val="00645737"/>
    <w:rsid w:val="0064716E"/>
    <w:rsid w:val="00647C1D"/>
    <w:rsid w:val="00647D58"/>
    <w:rsid w:val="0065073B"/>
    <w:rsid w:val="00653782"/>
    <w:rsid w:val="00653C0F"/>
    <w:rsid w:val="006540A6"/>
    <w:rsid w:val="00654484"/>
    <w:rsid w:val="00655929"/>
    <w:rsid w:val="00657194"/>
    <w:rsid w:val="00657395"/>
    <w:rsid w:val="00657710"/>
    <w:rsid w:val="00657BA5"/>
    <w:rsid w:val="00661EDA"/>
    <w:rsid w:val="00663E9D"/>
    <w:rsid w:val="00666C21"/>
    <w:rsid w:val="00667AFB"/>
    <w:rsid w:val="006717F6"/>
    <w:rsid w:val="00672234"/>
    <w:rsid w:val="00674834"/>
    <w:rsid w:val="0067524F"/>
    <w:rsid w:val="006814CA"/>
    <w:rsid w:val="0068235D"/>
    <w:rsid w:val="00683054"/>
    <w:rsid w:val="00683F61"/>
    <w:rsid w:val="00687515"/>
    <w:rsid w:val="006907D6"/>
    <w:rsid w:val="00692F0E"/>
    <w:rsid w:val="006950E7"/>
    <w:rsid w:val="006955FF"/>
    <w:rsid w:val="00696DFF"/>
    <w:rsid w:val="006975D4"/>
    <w:rsid w:val="006A07FC"/>
    <w:rsid w:val="006A13E5"/>
    <w:rsid w:val="006A1BE1"/>
    <w:rsid w:val="006A35C6"/>
    <w:rsid w:val="006A3F05"/>
    <w:rsid w:val="006A4424"/>
    <w:rsid w:val="006A4F7A"/>
    <w:rsid w:val="006B26E3"/>
    <w:rsid w:val="006B2719"/>
    <w:rsid w:val="006B294F"/>
    <w:rsid w:val="006B2982"/>
    <w:rsid w:val="006B3A34"/>
    <w:rsid w:val="006B61CC"/>
    <w:rsid w:val="006B76F3"/>
    <w:rsid w:val="006B771A"/>
    <w:rsid w:val="006C0A3A"/>
    <w:rsid w:val="006C131F"/>
    <w:rsid w:val="006C1A46"/>
    <w:rsid w:val="006C1E16"/>
    <w:rsid w:val="006C2C69"/>
    <w:rsid w:val="006C5016"/>
    <w:rsid w:val="006C5A57"/>
    <w:rsid w:val="006C71CD"/>
    <w:rsid w:val="006D0BD9"/>
    <w:rsid w:val="006D0F32"/>
    <w:rsid w:val="006D28BF"/>
    <w:rsid w:val="006D319C"/>
    <w:rsid w:val="006D3837"/>
    <w:rsid w:val="006D427E"/>
    <w:rsid w:val="006D4F92"/>
    <w:rsid w:val="006D557A"/>
    <w:rsid w:val="006E15C1"/>
    <w:rsid w:val="006E27BC"/>
    <w:rsid w:val="006E2D07"/>
    <w:rsid w:val="006E3F96"/>
    <w:rsid w:val="006E5875"/>
    <w:rsid w:val="006F15A9"/>
    <w:rsid w:val="006F2C5E"/>
    <w:rsid w:val="006F3E5A"/>
    <w:rsid w:val="006F4810"/>
    <w:rsid w:val="006F4D3D"/>
    <w:rsid w:val="006F53B1"/>
    <w:rsid w:val="006F7AA5"/>
    <w:rsid w:val="00700296"/>
    <w:rsid w:val="00701FC8"/>
    <w:rsid w:val="00704B03"/>
    <w:rsid w:val="00705D42"/>
    <w:rsid w:val="0071086B"/>
    <w:rsid w:val="00710AFF"/>
    <w:rsid w:val="00710D8F"/>
    <w:rsid w:val="007122A8"/>
    <w:rsid w:val="007128CA"/>
    <w:rsid w:val="00712D23"/>
    <w:rsid w:val="007138D8"/>
    <w:rsid w:val="00715384"/>
    <w:rsid w:val="00715B79"/>
    <w:rsid w:val="0072054C"/>
    <w:rsid w:val="00722187"/>
    <w:rsid w:val="0072470E"/>
    <w:rsid w:val="00726B75"/>
    <w:rsid w:val="007276EB"/>
    <w:rsid w:val="00733567"/>
    <w:rsid w:val="00733C81"/>
    <w:rsid w:val="0073443A"/>
    <w:rsid w:val="0073463D"/>
    <w:rsid w:val="00735363"/>
    <w:rsid w:val="00735A60"/>
    <w:rsid w:val="00736B76"/>
    <w:rsid w:val="00737156"/>
    <w:rsid w:val="00737AFA"/>
    <w:rsid w:val="00743035"/>
    <w:rsid w:val="00745517"/>
    <w:rsid w:val="007463F0"/>
    <w:rsid w:val="0074767F"/>
    <w:rsid w:val="00752A0F"/>
    <w:rsid w:val="00752B98"/>
    <w:rsid w:val="00752F6F"/>
    <w:rsid w:val="00753D58"/>
    <w:rsid w:val="00755244"/>
    <w:rsid w:val="0076091D"/>
    <w:rsid w:val="007610A1"/>
    <w:rsid w:val="00762404"/>
    <w:rsid w:val="007630D2"/>
    <w:rsid w:val="00763115"/>
    <w:rsid w:val="00764265"/>
    <w:rsid w:val="0076575F"/>
    <w:rsid w:val="007660AA"/>
    <w:rsid w:val="007665F1"/>
    <w:rsid w:val="0076668D"/>
    <w:rsid w:val="00773967"/>
    <w:rsid w:val="00776BB4"/>
    <w:rsid w:val="007801F9"/>
    <w:rsid w:val="00781C1F"/>
    <w:rsid w:val="00781F35"/>
    <w:rsid w:val="0078231D"/>
    <w:rsid w:val="00783641"/>
    <w:rsid w:val="0078416D"/>
    <w:rsid w:val="007847D2"/>
    <w:rsid w:val="007867C4"/>
    <w:rsid w:val="00786A63"/>
    <w:rsid w:val="00786D89"/>
    <w:rsid w:val="007911CD"/>
    <w:rsid w:val="00793570"/>
    <w:rsid w:val="0079376E"/>
    <w:rsid w:val="007955DE"/>
    <w:rsid w:val="00795C61"/>
    <w:rsid w:val="0079733C"/>
    <w:rsid w:val="007A0608"/>
    <w:rsid w:val="007A06FF"/>
    <w:rsid w:val="007A23C1"/>
    <w:rsid w:val="007A25A2"/>
    <w:rsid w:val="007A7F97"/>
    <w:rsid w:val="007B37B9"/>
    <w:rsid w:val="007B3C48"/>
    <w:rsid w:val="007B5F5C"/>
    <w:rsid w:val="007B6847"/>
    <w:rsid w:val="007B6FDD"/>
    <w:rsid w:val="007C0CEF"/>
    <w:rsid w:val="007C2630"/>
    <w:rsid w:val="007C2E2D"/>
    <w:rsid w:val="007C346B"/>
    <w:rsid w:val="007C3CC8"/>
    <w:rsid w:val="007C4273"/>
    <w:rsid w:val="007C4AEA"/>
    <w:rsid w:val="007C5268"/>
    <w:rsid w:val="007C60CF"/>
    <w:rsid w:val="007C671A"/>
    <w:rsid w:val="007C68D9"/>
    <w:rsid w:val="007C72D6"/>
    <w:rsid w:val="007C7C75"/>
    <w:rsid w:val="007D0C11"/>
    <w:rsid w:val="007D12E5"/>
    <w:rsid w:val="007D3154"/>
    <w:rsid w:val="007D3513"/>
    <w:rsid w:val="007D3632"/>
    <w:rsid w:val="007D3AB5"/>
    <w:rsid w:val="007D49E4"/>
    <w:rsid w:val="007D5336"/>
    <w:rsid w:val="007D5641"/>
    <w:rsid w:val="007D5798"/>
    <w:rsid w:val="007E031A"/>
    <w:rsid w:val="007E03C5"/>
    <w:rsid w:val="007E2051"/>
    <w:rsid w:val="007E4EB9"/>
    <w:rsid w:val="007E5183"/>
    <w:rsid w:val="007E71D2"/>
    <w:rsid w:val="007E7B80"/>
    <w:rsid w:val="007F171B"/>
    <w:rsid w:val="007F1EF0"/>
    <w:rsid w:val="007F57CF"/>
    <w:rsid w:val="007F5C33"/>
    <w:rsid w:val="007F5DF5"/>
    <w:rsid w:val="007F67A3"/>
    <w:rsid w:val="007F7503"/>
    <w:rsid w:val="00801382"/>
    <w:rsid w:val="008042C1"/>
    <w:rsid w:val="00805044"/>
    <w:rsid w:val="00805EAD"/>
    <w:rsid w:val="0080649D"/>
    <w:rsid w:val="0080663D"/>
    <w:rsid w:val="0080762E"/>
    <w:rsid w:val="00810972"/>
    <w:rsid w:val="00814477"/>
    <w:rsid w:val="00814884"/>
    <w:rsid w:val="008167EF"/>
    <w:rsid w:val="0081686A"/>
    <w:rsid w:val="00816F21"/>
    <w:rsid w:val="00816F2F"/>
    <w:rsid w:val="00822790"/>
    <w:rsid w:val="00827DFE"/>
    <w:rsid w:val="008301C0"/>
    <w:rsid w:val="00830415"/>
    <w:rsid w:val="008305BA"/>
    <w:rsid w:val="008325BC"/>
    <w:rsid w:val="0083474B"/>
    <w:rsid w:val="00836170"/>
    <w:rsid w:val="00836971"/>
    <w:rsid w:val="0083737A"/>
    <w:rsid w:val="0084081E"/>
    <w:rsid w:val="008434F5"/>
    <w:rsid w:val="0084487C"/>
    <w:rsid w:val="00846805"/>
    <w:rsid w:val="0084760F"/>
    <w:rsid w:val="00852713"/>
    <w:rsid w:val="00852A93"/>
    <w:rsid w:val="00852CED"/>
    <w:rsid w:val="00853BF4"/>
    <w:rsid w:val="00854736"/>
    <w:rsid w:val="00860C0B"/>
    <w:rsid w:val="008627C4"/>
    <w:rsid w:val="008635DD"/>
    <w:rsid w:val="00863FA9"/>
    <w:rsid w:val="00864C0C"/>
    <w:rsid w:val="00864D63"/>
    <w:rsid w:val="00870E23"/>
    <w:rsid w:val="0087131B"/>
    <w:rsid w:val="00871564"/>
    <w:rsid w:val="0087439C"/>
    <w:rsid w:val="00877CE4"/>
    <w:rsid w:val="00880F17"/>
    <w:rsid w:val="00881AA2"/>
    <w:rsid w:val="00882BEE"/>
    <w:rsid w:val="00886E26"/>
    <w:rsid w:val="00893452"/>
    <w:rsid w:val="008953AF"/>
    <w:rsid w:val="008970BC"/>
    <w:rsid w:val="008A08BB"/>
    <w:rsid w:val="008A15A5"/>
    <w:rsid w:val="008A16A0"/>
    <w:rsid w:val="008A17AA"/>
    <w:rsid w:val="008A1E6F"/>
    <w:rsid w:val="008A26C5"/>
    <w:rsid w:val="008A2F22"/>
    <w:rsid w:val="008A42B9"/>
    <w:rsid w:val="008A49CC"/>
    <w:rsid w:val="008A4F4E"/>
    <w:rsid w:val="008A6754"/>
    <w:rsid w:val="008A71F8"/>
    <w:rsid w:val="008A7464"/>
    <w:rsid w:val="008B430B"/>
    <w:rsid w:val="008B542D"/>
    <w:rsid w:val="008B5CE9"/>
    <w:rsid w:val="008B7E2B"/>
    <w:rsid w:val="008C2A91"/>
    <w:rsid w:val="008C2EFF"/>
    <w:rsid w:val="008C575F"/>
    <w:rsid w:val="008C659F"/>
    <w:rsid w:val="008C7D8F"/>
    <w:rsid w:val="008D12F2"/>
    <w:rsid w:val="008D2AC3"/>
    <w:rsid w:val="008D2C80"/>
    <w:rsid w:val="008E0D2F"/>
    <w:rsid w:val="008E0ED5"/>
    <w:rsid w:val="008E1339"/>
    <w:rsid w:val="008E17C6"/>
    <w:rsid w:val="008E510B"/>
    <w:rsid w:val="008E5A56"/>
    <w:rsid w:val="008E7AC8"/>
    <w:rsid w:val="008F0322"/>
    <w:rsid w:val="008F33BE"/>
    <w:rsid w:val="008F3F04"/>
    <w:rsid w:val="008F5B3C"/>
    <w:rsid w:val="008F6BC6"/>
    <w:rsid w:val="008F7ECE"/>
    <w:rsid w:val="0090011C"/>
    <w:rsid w:val="00900A5D"/>
    <w:rsid w:val="009026EA"/>
    <w:rsid w:val="0090388C"/>
    <w:rsid w:val="00906E4A"/>
    <w:rsid w:val="00906FA7"/>
    <w:rsid w:val="009101F4"/>
    <w:rsid w:val="00910299"/>
    <w:rsid w:val="00910DF1"/>
    <w:rsid w:val="00911083"/>
    <w:rsid w:val="00911465"/>
    <w:rsid w:val="00911AE2"/>
    <w:rsid w:val="00911CB7"/>
    <w:rsid w:val="00911E7F"/>
    <w:rsid w:val="009150C0"/>
    <w:rsid w:val="009164AB"/>
    <w:rsid w:val="009177AB"/>
    <w:rsid w:val="0091786A"/>
    <w:rsid w:val="00921CFD"/>
    <w:rsid w:val="00921F21"/>
    <w:rsid w:val="00922BFE"/>
    <w:rsid w:val="0092364D"/>
    <w:rsid w:val="00923E58"/>
    <w:rsid w:val="00924271"/>
    <w:rsid w:val="0092443B"/>
    <w:rsid w:val="00924A0A"/>
    <w:rsid w:val="00924A60"/>
    <w:rsid w:val="00924D5F"/>
    <w:rsid w:val="00925788"/>
    <w:rsid w:val="00926D9E"/>
    <w:rsid w:val="009326FD"/>
    <w:rsid w:val="00933328"/>
    <w:rsid w:val="009338F4"/>
    <w:rsid w:val="00934785"/>
    <w:rsid w:val="00934EF4"/>
    <w:rsid w:val="009414CE"/>
    <w:rsid w:val="009418D7"/>
    <w:rsid w:val="00943872"/>
    <w:rsid w:val="009444CD"/>
    <w:rsid w:val="00944527"/>
    <w:rsid w:val="00946BEF"/>
    <w:rsid w:val="00946E28"/>
    <w:rsid w:val="009470BD"/>
    <w:rsid w:val="0095009C"/>
    <w:rsid w:val="009511ED"/>
    <w:rsid w:val="00951573"/>
    <w:rsid w:val="009523DE"/>
    <w:rsid w:val="00952BF5"/>
    <w:rsid w:val="009536B9"/>
    <w:rsid w:val="00954F59"/>
    <w:rsid w:val="00955A72"/>
    <w:rsid w:val="00956086"/>
    <w:rsid w:val="00956A16"/>
    <w:rsid w:val="00957948"/>
    <w:rsid w:val="0096082D"/>
    <w:rsid w:val="00961394"/>
    <w:rsid w:val="009617A8"/>
    <w:rsid w:val="009617F5"/>
    <w:rsid w:val="009657B9"/>
    <w:rsid w:val="00965F84"/>
    <w:rsid w:val="00970093"/>
    <w:rsid w:val="00970F24"/>
    <w:rsid w:val="00972A0B"/>
    <w:rsid w:val="00974017"/>
    <w:rsid w:val="0097601C"/>
    <w:rsid w:val="00976C64"/>
    <w:rsid w:val="00977DA0"/>
    <w:rsid w:val="00984FD4"/>
    <w:rsid w:val="00985DF5"/>
    <w:rsid w:val="00987A8D"/>
    <w:rsid w:val="0099396F"/>
    <w:rsid w:val="00993B4F"/>
    <w:rsid w:val="009A3341"/>
    <w:rsid w:val="009A53BD"/>
    <w:rsid w:val="009B157F"/>
    <w:rsid w:val="009B2662"/>
    <w:rsid w:val="009B27EC"/>
    <w:rsid w:val="009B5834"/>
    <w:rsid w:val="009C0E33"/>
    <w:rsid w:val="009C31DB"/>
    <w:rsid w:val="009C3423"/>
    <w:rsid w:val="009C4652"/>
    <w:rsid w:val="009C56B1"/>
    <w:rsid w:val="009C5D5C"/>
    <w:rsid w:val="009C7285"/>
    <w:rsid w:val="009D1114"/>
    <w:rsid w:val="009D3A2F"/>
    <w:rsid w:val="009D3ED8"/>
    <w:rsid w:val="009D3FD4"/>
    <w:rsid w:val="009D53B1"/>
    <w:rsid w:val="009D53D3"/>
    <w:rsid w:val="009D5A04"/>
    <w:rsid w:val="009D78B0"/>
    <w:rsid w:val="009E18CA"/>
    <w:rsid w:val="009E28C9"/>
    <w:rsid w:val="009E2F2A"/>
    <w:rsid w:val="009E40FF"/>
    <w:rsid w:val="009E54A1"/>
    <w:rsid w:val="009E5958"/>
    <w:rsid w:val="009E59F6"/>
    <w:rsid w:val="009E5A96"/>
    <w:rsid w:val="009E5E3A"/>
    <w:rsid w:val="009E7367"/>
    <w:rsid w:val="009E74A1"/>
    <w:rsid w:val="009F00FB"/>
    <w:rsid w:val="009F02BC"/>
    <w:rsid w:val="009F1498"/>
    <w:rsid w:val="009F192C"/>
    <w:rsid w:val="009F4F18"/>
    <w:rsid w:val="009F6390"/>
    <w:rsid w:val="009F6BBD"/>
    <w:rsid w:val="009F7450"/>
    <w:rsid w:val="009F7EBB"/>
    <w:rsid w:val="00A01B4C"/>
    <w:rsid w:val="00A0265F"/>
    <w:rsid w:val="00A04A25"/>
    <w:rsid w:val="00A05863"/>
    <w:rsid w:val="00A07A5C"/>
    <w:rsid w:val="00A07A72"/>
    <w:rsid w:val="00A106F9"/>
    <w:rsid w:val="00A119FB"/>
    <w:rsid w:val="00A132E7"/>
    <w:rsid w:val="00A1371E"/>
    <w:rsid w:val="00A14F8A"/>
    <w:rsid w:val="00A17719"/>
    <w:rsid w:val="00A177DB"/>
    <w:rsid w:val="00A215F4"/>
    <w:rsid w:val="00A2179C"/>
    <w:rsid w:val="00A23556"/>
    <w:rsid w:val="00A255BB"/>
    <w:rsid w:val="00A25848"/>
    <w:rsid w:val="00A2734B"/>
    <w:rsid w:val="00A278ED"/>
    <w:rsid w:val="00A30CCA"/>
    <w:rsid w:val="00A31C86"/>
    <w:rsid w:val="00A3555D"/>
    <w:rsid w:val="00A405BB"/>
    <w:rsid w:val="00A40D52"/>
    <w:rsid w:val="00A42A91"/>
    <w:rsid w:val="00A44460"/>
    <w:rsid w:val="00A4554D"/>
    <w:rsid w:val="00A45ECE"/>
    <w:rsid w:val="00A46F60"/>
    <w:rsid w:val="00A47F8A"/>
    <w:rsid w:val="00A510C1"/>
    <w:rsid w:val="00A543C4"/>
    <w:rsid w:val="00A56F34"/>
    <w:rsid w:val="00A609AD"/>
    <w:rsid w:val="00A63575"/>
    <w:rsid w:val="00A64203"/>
    <w:rsid w:val="00A646CF"/>
    <w:rsid w:val="00A67CDC"/>
    <w:rsid w:val="00A67F3D"/>
    <w:rsid w:val="00A705FA"/>
    <w:rsid w:val="00A707BB"/>
    <w:rsid w:val="00A71478"/>
    <w:rsid w:val="00A71B05"/>
    <w:rsid w:val="00A71C53"/>
    <w:rsid w:val="00A71EA9"/>
    <w:rsid w:val="00A74848"/>
    <w:rsid w:val="00A76147"/>
    <w:rsid w:val="00A7712C"/>
    <w:rsid w:val="00A77FC9"/>
    <w:rsid w:val="00A8082A"/>
    <w:rsid w:val="00A81051"/>
    <w:rsid w:val="00A81C6B"/>
    <w:rsid w:val="00A85A13"/>
    <w:rsid w:val="00A8762D"/>
    <w:rsid w:val="00A877BD"/>
    <w:rsid w:val="00A87C28"/>
    <w:rsid w:val="00A91A47"/>
    <w:rsid w:val="00A92BAF"/>
    <w:rsid w:val="00A9309D"/>
    <w:rsid w:val="00A93E90"/>
    <w:rsid w:val="00A94FC8"/>
    <w:rsid w:val="00A95E11"/>
    <w:rsid w:val="00A965F1"/>
    <w:rsid w:val="00A970CA"/>
    <w:rsid w:val="00AA12C8"/>
    <w:rsid w:val="00AA2220"/>
    <w:rsid w:val="00AA6AE3"/>
    <w:rsid w:val="00AB02CA"/>
    <w:rsid w:val="00AB0868"/>
    <w:rsid w:val="00AB27F1"/>
    <w:rsid w:val="00AB36A7"/>
    <w:rsid w:val="00AB4917"/>
    <w:rsid w:val="00AB72B6"/>
    <w:rsid w:val="00AB733A"/>
    <w:rsid w:val="00AB7790"/>
    <w:rsid w:val="00AB7975"/>
    <w:rsid w:val="00AC30EB"/>
    <w:rsid w:val="00AC5973"/>
    <w:rsid w:val="00AC5EB2"/>
    <w:rsid w:val="00AC6913"/>
    <w:rsid w:val="00AC70F6"/>
    <w:rsid w:val="00AD6369"/>
    <w:rsid w:val="00AD6EBC"/>
    <w:rsid w:val="00AE126A"/>
    <w:rsid w:val="00AE651E"/>
    <w:rsid w:val="00AE65CD"/>
    <w:rsid w:val="00AE7B5A"/>
    <w:rsid w:val="00AF5C28"/>
    <w:rsid w:val="00AF6D99"/>
    <w:rsid w:val="00B01DDF"/>
    <w:rsid w:val="00B05BF3"/>
    <w:rsid w:val="00B05E60"/>
    <w:rsid w:val="00B062F3"/>
    <w:rsid w:val="00B07651"/>
    <w:rsid w:val="00B12DC9"/>
    <w:rsid w:val="00B1308F"/>
    <w:rsid w:val="00B1311D"/>
    <w:rsid w:val="00B131DB"/>
    <w:rsid w:val="00B13CF7"/>
    <w:rsid w:val="00B140CF"/>
    <w:rsid w:val="00B14A22"/>
    <w:rsid w:val="00B14AA2"/>
    <w:rsid w:val="00B1716A"/>
    <w:rsid w:val="00B17ED2"/>
    <w:rsid w:val="00B21B44"/>
    <w:rsid w:val="00B22666"/>
    <w:rsid w:val="00B22C06"/>
    <w:rsid w:val="00B2311A"/>
    <w:rsid w:val="00B23FEF"/>
    <w:rsid w:val="00B25E1B"/>
    <w:rsid w:val="00B25FD5"/>
    <w:rsid w:val="00B25FF8"/>
    <w:rsid w:val="00B26AB6"/>
    <w:rsid w:val="00B30159"/>
    <w:rsid w:val="00B3087C"/>
    <w:rsid w:val="00B3113B"/>
    <w:rsid w:val="00B32BE6"/>
    <w:rsid w:val="00B3360C"/>
    <w:rsid w:val="00B33B51"/>
    <w:rsid w:val="00B3663F"/>
    <w:rsid w:val="00B4024F"/>
    <w:rsid w:val="00B41EA9"/>
    <w:rsid w:val="00B43660"/>
    <w:rsid w:val="00B44BF7"/>
    <w:rsid w:val="00B46308"/>
    <w:rsid w:val="00B47344"/>
    <w:rsid w:val="00B47764"/>
    <w:rsid w:val="00B5109F"/>
    <w:rsid w:val="00B51685"/>
    <w:rsid w:val="00B5270D"/>
    <w:rsid w:val="00B57BD5"/>
    <w:rsid w:val="00B61456"/>
    <w:rsid w:val="00B61EEB"/>
    <w:rsid w:val="00B62EAF"/>
    <w:rsid w:val="00B62FD6"/>
    <w:rsid w:val="00B63E51"/>
    <w:rsid w:val="00B65A29"/>
    <w:rsid w:val="00B65F8B"/>
    <w:rsid w:val="00B66DD3"/>
    <w:rsid w:val="00B67860"/>
    <w:rsid w:val="00B72241"/>
    <w:rsid w:val="00B729A3"/>
    <w:rsid w:val="00B746D5"/>
    <w:rsid w:val="00B75D93"/>
    <w:rsid w:val="00B80F52"/>
    <w:rsid w:val="00B8116E"/>
    <w:rsid w:val="00B82AD8"/>
    <w:rsid w:val="00B83AD8"/>
    <w:rsid w:val="00B84FD8"/>
    <w:rsid w:val="00B85036"/>
    <w:rsid w:val="00B866B4"/>
    <w:rsid w:val="00B91502"/>
    <w:rsid w:val="00B9521E"/>
    <w:rsid w:val="00B973EA"/>
    <w:rsid w:val="00BA3027"/>
    <w:rsid w:val="00BA5155"/>
    <w:rsid w:val="00BB243D"/>
    <w:rsid w:val="00BB43BD"/>
    <w:rsid w:val="00BB459D"/>
    <w:rsid w:val="00BB5BEB"/>
    <w:rsid w:val="00BB7977"/>
    <w:rsid w:val="00BC0560"/>
    <w:rsid w:val="00BC0798"/>
    <w:rsid w:val="00BC206F"/>
    <w:rsid w:val="00BC5909"/>
    <w:rsid w:val="00BD3037"/>
    <w:rsid w:val="00BD351E"/>
    <w:rsid w:val="00BD3711"/>
    <w:rsid w:val="00BD41AB"/>
    <w:rsid w:val="00BD473D"/>
    <w:rsid w:val="00BD5396"/>
    <w:rsid w:val="00BD573E"/>
    <w:rsid w:val="00BD57F5"/>
    <w:rsid w:val="00BD6086"/>
    <w:rsid w:val="00BE0607"/>
    <w:rsid w:val="00BE0834"/>
    <w:rsid w:val="00BE3C35"/>
    <w:rsid w:val="00BE5C06"/>
    <w:rsid w:val="00BE6BDB"/>
    <w:rsid w:val="00BE6F13"/>
    <w:rsid w:val="00BE7C9A"/>
    <w:rsid w:val="00BF03E1"/>
    <w:rsid w:val="00BF1164"/>
    <w:rsid w:val="00BF17F1"/>
    <w:rsid w:val="00BF20F9"/>
    <w:rsid w:val="00BF565A"/>
    <w:rsid w:val="00BF5AEC"/>
    <w:rsid w:val="00BF6026"/>
    <w:rsid w:val="00BF7AFF"/>
    <w:rsid w:val="00C00D1B"/>
    <w:rsid w:val="00C025E0"/>
    <w:rsid w:val="00C035D3"/>
    <w:rsid w:val="00C0390D"/>
    <w:rsid w:val="00C044F6"/>
    <w:rsid w:val="00C119DB"/>
    <w:rsid w:val="00C135CC"/>
    <w:rsid w:val="00C1391C"/>
    <w:rsid w:val="00C17CA6"/>
    <w:rsid w:val="00C200C3"/>
    <w:rsid w:val="00C21EB1"/>
    <w:rsid w:val="00C23756"/>
    <w:rsid w:val="00C239A0"/>
    <w:rsid w:val="00C24D13"/>
    <w:rsid w:val="00C24DB5"/>
    <w:rsid w:val="00C24DEC"/>
    <w:rsid w:val="00C26126"/>
    <w:rsid w:val="00C30798"/>
    <w:rsid w:val="00C33F34"/>
    <w:rsid w:val="00C347F2"/>
    <w:rsid w:val="00C35F82"/>
    <w:rsid w:val="00C37171"/>
    <w:rsid w:val="00C378CC"/>
    <w:rsid w:val="00C46312"/>
    <w:rsid w:val="00C465D3"/>
    <w:rsid w:val="00C46795"/>
    <w:rsid w:val="00C4786A"/>
    <w:rsid w:val="00C50D55"/>
    <w:rsid w:val="00C5243C"/>
    <w:rsid w:val="00C559B6"/>
    <w:rsid w:val="00C56FF5"/>
    <w:rsid w:val="00C61538"/>
    <w:rsid w:val="00C6375E"/>
    <w:rsid w:val="00C63F01"/>
    <w:rsid w:val="00C6520E"/>
    <w:rsid w:val="00C65E07"/>
    <w:rsid w:val="00C66125"/>
    <w:rsid w:val="00C6736D"/>
    <w:rsid w:val="00C67ECC"/>
    <w:rsid w:val="00C67FEC"/>
    <w:rsid w:val="00C700A1"/>
    <w:rsid w:val="00C71424"/>
    <w:rsid w:val="00C71FEA"/>
    <w:rsid w:val="00C73026"/>
    <w:rsid w:val="00C7313F"/>
    <w:rsid w:val="00C733AD"/>
    <w:rsid w:val="00C74B62"/>
    <w:rsid w:val="00C76785"/>
    <w:rsid w:val="00C7720C"/>
    <w:rsid w:val="00C80C39"/>
    <w:rsid w:val="00C811A8"/>
    <w:rsid w:val="00C83408"/>
    <w:rsid w:val="00C83443"/>
    <w:rsid w:val="00C8529E"/>
    <w:rsid w:val="00C86FDF"/>
    <w:rsid w:val="00C90056"/>
    <w:rsid w:val="00C91251"/>
    <w:rsid w:val="00C93D42"/>
    <w:rsid w:val="00C97540"/>
    <w:rsid w:val="00CA0276"/>
    <w:rsid w:val="00CA2469"/>
    <w:rsid w:val="00CA3E3A"/>
    <w:rsid w:val="00CA4D1D"/>
    <w:rsid w:val="00CA62E3"/>
    <w:rsid w:val="00CB34E1"/>
    <w:rsid w:val="00CB3ABD"/>
    <w:rsid w:val="00CB504F"/>
    <w:rsid w:val="00CB584D"/>
    <w:rsid w:val="00CB5AFD"/>
    <w:rsid w:val="00CB5F2A"/>
    <w:rsid w:val="00CB65FB"/>
    <w:rsid w:val="00CC3998"/>
    <w:rsid w:val="00CC4D3B"/>
    <w:rsid w:val="00CC7D5F"/>
    <w:rsid w:val="00CD1A84"/>
    <w:rsid w:val="00CD1DA9"/>
    <w:rsid w:val="00CD2F23"/>
    <w:rsid w:val="00CD33E1"/>
    <w:rsid w:val="00CD33E8"/>
    <w:rsid w:val="00CD3F45"/>
    <w:rsid w:val="00CD7822"/>
    <w:rsid w:val="00CD7EE2"/>
    <w:rsid w:val="00CE0782"/>
    <w:rsid w:val="00CE09AE"/>
    <w:rsid w:val="00CE137D"/>
    <w:rsid w:val="00CE36E0"/>
    <w:rsid w:val="00CE3D22"/>
    <w:rsid w:val="00CE4394"/>
    <w:rsid w:val="00CE4C0C"/>
    <w:rsid w:val="00CE6BA0"/>
    <w:rsid w:val="00CF0258"/>
    <w:rsid w:val="00CF0810"/>
    <w:rsid w:val="00CF520C"/>
    <w:rsid w:val="00CF71E1"/>
    <w:rsid w:val="00D005CE"/>
    <w:rsid w:val="00D00EEA"/>
    <w:rsid w:val="00D00FC8"/>
    <w:rsid w:val="00D012C5"/>
    <w:rsid w:val="00D0288B"/>
    <w:rsid w:val="00D03438"/>
    <w:rsid w:val="00D108F4"/>
    <w:rsid w:val="00D119BD"/>
    <w:rsid w:val="00D127CF"/>
    <w:rsid w:val="00D15A3C"/>
    <w:rsid w:val="00D15ECF"/>
    <w:rsid w:val="00D17012"/>
    <w:rsid w:val="00D24620"/>
    <w:rsid w:val="00D26FA9"/>
    <w:rsid w:val="00D328B9"/>
    <w:rsid w:val="00D41D41"/>
    <w:rsid w:val="00D452EA"/>
    <w:rsid w:val="00D455B0"/>
    <w:rsid w:val="00D45BF1"/>
    <w:rsid w:val="00D462A9"/>
    <w:rsid w:val="00D47B46"/>
    <w:rsid w:val="00D50343"/>
    <w:rsid w:val="00D50D11"/>
    <w:rsid w:val="00D522CA"/>
    <w:rsid w:val="00D53EBB"/>
    <w:rsid w:val="00D545EC"/>
    <w:rsid w:val="00D571DA"/>
    <w:rsid w:val="00D571E9"/>
    <w:rsid w:val="00D57BE2"/>
    <w:rsid w:val="00D61016"/>
    <w:rsid w:val="00D61E69"/>
    <w:rsid w:val="00D63560"/>
    <w:rsid w:val="00D65FFC"/>
    <w:rsid w:val="00D6618E"/>
    <w:rsid w:val="00D70673"/>
    <w:rsid w:val="00D70AA4"/>
    <w:rsid w:val="00D72B73"/>
    <w:rsid w:val="00D73CBD"/>
    <w:rsid w:val="00D76CD7"/>
    <w:rsid w:val="00D82CE1"/>
    <w:rsid w:val="00D8624A"/>
    <w:rsid w:val="00D86854"/>
    <w:rsid w:val="00D91322"/>
    <w:rsid w:val="00D916C5"/>
    <w:rsid w:val="00D92BED"/>
    <w:rsid w:val="00D93D2D"/>
    <w:rsid w:val="00D94D15"/>
    <w:rsid w:val="00D94EAB"/>
    <w:rsid w:val="00D95258"/>
    <w:rsid w:val="00D95DD4"/>
    <w:rsid w:val="00D96017"/>
    <w:rsid w:val="00D96657"/>
    <w:rsid w:val="00D96B3F"/>
    <w:rsid w:val="00D976E9"/>
    <w:rsid w:val="00DA047E"/>
    <w:rsid w:val="00DA1555"/>
    <w:rsid w:val="00DA2A1A"/>
    <w:rsid w:val="00DA2AB0"/>
    <w:rsid w:val="00DA3B17"/>
    <w:rsid w:val="00DA4614"/>
    <w:rsid w:val="00DA5439"/>
    <w:rsid w:val="00DA5B23"/>
    <w:rsid w:val="00DA7F58"/>
    <w:rsid w:val="00DB117F"/>
    <w:rsid w:val="00DB1F3D"/>
    <w:rsid w:val="00DB2BC7"/>
    <w:rsid w:val="00DB4451"/>
    <w:rsid w:val="00DB4AF1"/>
    <w:rsid w:val="00DB61F8"/>
    <w:rsid w:val="00DB737F"/>
    <w:rsid w:val="00DB74A3"/>
    <w:rsid w:val="00DB7996"/>
    <w:rsid w:val="00DC0244"/>
    <w:rsid w:val="00DC03B5"/>
    <w:rsid w:val="00DC0E56"/>
    <w:rsid w:val="00DC1E9B"/>
    <w:rsid w:val="00DC2BE1"/>
    <w:rsid w:val="00DC593E"/>
    <w:rsid w:val="00DC6621"/>
    <w:rsid w:val="00DD0F00"/>
    <w:rsid w:val="00DD1D7E"/>
    <w:rsid w:val="00DD2831"/>
    <w:rsid w:val="00DD2954"/>
    <w:rsid w:val="00DD3309"/>
    <w:rsid w:val="00DD4620"/>
    <w:rsid w:val="00DD5BCA"/>
    <w:rsid w:val="00DD5DCF"/>
    <w:rsid w:val="00DD6B46"/>
    <w:rsid w:val="00DD6ED1"/>
    <w:rsid w:val="00DD73BE"/>
    <w:rsid w:val="00DE055B"/>
    <w:rsid w:val="00DE0E00"/>
    <w:rsid w:val="00DE0EAE"/>
    <w:rsid w:val="00DE0FED"/>
    <w:rsid w:val="00DE11F9"/>
    <w:rsid w:val="00DE169D"/>
    <w:rsid w:val="00DE2FD7"/>
    <w:rsid w:val="00DE5EC8"/>
    <w:rsid w:val="00DE725D"/>
    <w:rsid w:val="00DF0B3D"/>
    <w:rsid w:val="00DF139A"/>
    <w:rsid w:val="00DF1546"/>
    <w:rsid w:val="00DF3565"/>
    <w:rsid w:val="00DF5B84"/>
    <w:rsid w:val="00DF612B"/>
    <w:rsid w:val="00DF77C9"/>
    <w:rsid w:val="00E00485"/>
    <w:rsid w:val="00E007BD"/>
    <w:rsid w:val="00E01C97"/>
    <w:rsid w:val="00E02D77"/>
    <w:rsid w:val="00E02F05"/>
    <w:rsid w:val="00E0429D"/>
    <w:rsid w:val="00E042A3"/>
    <w:rsid w:val="00E05A39"/>
    <w:rsid w:val="00E10ECB"/>
    <w:rsid w:val="00E139A2"/>
    <w:rsid w:val="00E13C44"/>
    <w:rsid w:val="00E1790A"/>
    <w:rsid w:val="00E17924"/>
    <w:rsid w:val="00E215D0"/>
    <w:rsid w:val="00E24459"/>
    <w:rsid w:val="00E24B0D"/>
    <w:rsid w:val="00E26367"/>
    <w:rsid w:val="00E2644F"/>
    <w:rsid w:val="00E26B77"/>
    <w:rsid w:val="00E30EE8"/>
    <w:rsid w:val="00E31127"/>
    <w:rsid w:val="00E315C7"/>
    <w:rsid w:val="00E327BC"/>
    <w:rsid w:val="00E330B6"/>
    <w:rsid w:val="00E33EF6"/>
    <w:rsid w:val="00E348F2"/>
    <w:rsid w:val="00E350A4"/>
    <w:rsid w:val="00E350CA"/>
    <w:rsid w:val="00E43B45"/>
    <w:rsid w:val="00E45BCE"/>
    <w:rsid w:val="00E460A8"/>
    <w:rsid w:val="00E469D2"/>
    <w:rsid w:val="00E47CCE"/>
    <w:rsid w:val="00E50E41"/>
    <w:rsid w:val="00E51FA8"/>
    <w:rsid w:val="00E52152"/>
    <w:rsid w:val="00E5475C"/>
    <w:rsid w:val="00E56344"/>
    <w:rsid w:val="00E566B1"/>
    <w:rsid w:val="00E6013B"/>
    <w:rsid w:val="00E60204"/>
    <w:rsid w:val="00E615BF"/>
    <w:rsid w:val="00E62FF2"/>
    <w:rsid w:val="00E64A9F"/>
    <w:rsid w:val="00E65FA6"/>
    <w:rsid w:val="00E66038"/>
    <w:rsid w:val="00E6774B"/>
    <w:rsid w:val="00E71FBA"/>
    <w:rsid w:val="00E73040"/>
    <w:rsid w:val="00E739AB"/>
    <w:rsid w:val="00E741C2"/>
    <w:rsid w:val="00E74F8C"/>
    <w:rsid w:val="00E76772"/>
    <w:rsid w:val="00E76D7F"/>
    <w:rsid w:val="00E76EA5"/>
    <w:rsid w:val="00E77F92"/>
    <w:rsid w:val="00E82EAA"/>
    <w:rsid w:val="00E83624"/>
    <w:rsid w:val="00E83B2E"/>
    <w:rsid w:val="00E849F1"/>
    <w:rsid w:val="00E8692A"/>
    <w:rsid w:val="00E86AFD"/>
    <w:rsid w:val="00E87C5C"/>
    <w:rsid w:val="00E914D9"/>
    <w:rsid w:val="00E9182A"/>
    <w:rsid w:val="00E9428C"/>
    <w:rsid w:val="00E9621C"/>
    <w:rsid w:val="00E96849"/>
    <w:rsid w:val="00E968C8"/>
    <w:rsid w:val="00E9701C"/>
    <w:rsid w:val="00EA163D"/>
    <w:rsid w:val="00EA271D"/>
    <w:rsid w:val="00EA2A60"/>
    <w:rsid w:val="00EA7155"/>
    <w:rsid w:val="00EA7930"/>
    <w:rsid w:val="00EB0F57"/>
    <w:rsid w:val="00EB1D89"/>
    <w:rsid w:val="00EB2B3A"/>
    <w:rsid w:val="00EB30F3"/>
    <w:rsid w:val="00EB4FB9"/>
    <w:rsid w:val="00EB62AB"/>
    <w:rsid w:val="00EB6474"/>
    <w:rsid w:val="00EB6BD6"/>
    <w:rsid w:val="00EB775F"/>
    <w:rsid w:val="00EC07D6"/>
    <w:rsid w:val="00EC0EE7"/>
    <w:rsid w:val="00EC171D"/>
    <w:rsid w:val="00EC3959"/>
    <w:rsid w:val="00EC3C92"/>
    <w:rsid w:val="00EC53DD"/>
    <w:rsid w:val="00EC5C45"/>
    <w:rsid w:val="00EC6EFE"/>
    <w:rsid w:val="00EC7D7B"/>
    <w:rsid w:val="00ED053E"/>
    <w:rsid w:val="00ED09BB"/>
    <w:rsid w:val="00ED115B"/>
    <w:rsid w:val="00ED1176"/>
    <w:rsid w:val="00ED213E"/>
    <w:rsid w:val="00ED3B00"/>
    <w:rsid w:val="00ED5682"/>
    <w:rsid w:val="00ED5813"/>
    <w:rsid w:val="00ED718D"/>
    <w:rsid w:val="00ED7DC3"/>
    <w:rsid w:val="00EE5D50"/>
    <w:rsid w:val="00EE7802"/>
    <w:rsid w:val="00EE7C50"/>
    <w:rsid w:val="00EF002B"/>
    <w:rsid w:val="00EF167A"/>
    <w:rsid w:val="00EF6204"/>
    <w:rsid w:val="00EF704F"/>
    <w:rsid w:val="00EF7EC1"/>
    <w:rsid w:val="00F0052D"/>
    <w:rsid w:val="00F0339E"/>
    <w:rsid w:val="00F035A0"/>
    <w:rsid w:val="00F07AFD"/>
    <w:rsid w:val="00F07B3A"/>
    <w:rsid w:val="00F07E22"/>
    <w:rsid w:val="00F11D0D"/>
    <w:rsid w:val="00F11E90"/>
    <w:rsid w:val="00F12943"/>
    <w:rsid w:val="00F13F04"/>
    <w:rsid w:val="00F1522A"/>
    <w:rsid w:val="00F164C6"/>
    <w:rsid w:val="00F218C8"/>
    <w:rsid w:val="00F22131"/>
    <w:rsid w:val="00F22ABD"/>
    <w:rsid w:val="00F23CA8"/>
    <w:rsid w:val="00F24F28"/>
    <w:rsid w:val="00F30792"/>
    <w:rsid w:val="00F31265"/>
    <w:rsid w:val="00F324A7"/>
    <w:rsid w:val="00F336BB"/>
    <w:rsid w:val="00F338B6"/>
    <w:rsid w:val="00F339D2"/>
    <w:rsid w:val="00F33AF2"/>
    <w:rsid w:val="00F3432B"/>
    <w:rsid w:val="00F34562"/>
    <w:rsid w:val="00F35072"/>
    <w:rsid w:val="00F35C99"/>
    <w:rsid w:val="00F376C4"/>
    <w:rsid w:val="00F400A2"/>
    <w:rsid w:val="00F40AEE"/>
    <w:rsid w:val="00F4201E"/>
    <w:rsid w:val="00F43174"/>
    <w:rsid w:val="00F4344A"/>
    <w:rsid w:val="00F46FA4"/>
    <w:rsid w:val="00F47F60"/>
    <w:rsid w:val="00F521A6"/>
    <w:rsid w:val="00F54AD2"/>
    <w:rsid w:val="00F55C1E"/>
    <w:rsid w:val="00F56462"/>
    <w:rsid w:val="00F60022"/>
    <w:rsid w:val="00F604AA"/>
    <w:rsid w:val="00F608B7"/>
    <w:rsid w:val="00F60B91"/>
    <w:rsid w:val="00F612C6"/>
    <w:rsid w:val="00F62A79"/>
    <w:rsid w:val="00F63580"/>
    <w:rsid w:val="00F64021"/>
    <w:rsid w:val="00F66C4F"/>
    <w:rsid w:val="00F70407"/>
    <w:rsid w:val="00F70944"/>
    <w:rsid w:val="00F71965"/>
    <w:rsid w:val="00F75A09"/>
    <w:rsid w:val="00F777AC"/>
    <w:rsid w:val="00F810E7"/>
    <w:rsid w:val="00F820CF"/>
    <w:rsid w:val="00F83487"/>
    <w:rsid w:val="00F84B9A"/>
    <w:rsid w:val="00F84D85"/>
    <w:rsid w:val="00F87B1A"/>
    <w:rsid w:val="00F90CF7"/>
    <w:rsid w:val="00F93086"/>
    <w:rsid w:val="00F930F8"/>
    <w:rsid w:val="00F9399B"/>
    <w:rsid w:val="00F96C31"/>
    <w:rsid w:val="00F96D68"/>
    <w:rsid w:val="00F97146"/>
    <w:rsid w:val="00FA00DD"/>
    <w:rsid w:val="00FA0E5A"/>
    <w:rsid w:val="00FA1F00"/>
    <w:rsid w:val="00FA3252"/>
    <w:rsid w:val="00FA51A3"/>
    <w:rsid w:val="00FA5D5F"/>
    <w:rsid w:val="00FA74E5"/>
    <w:rsid w:val="00FA7B9A"/>
    <w:rsid w:val="00FB0074"/>
    <w:rsid w:val="00FB02CE"/>
    <w:rsid w:val="00FB0692"/>
    <w:rsid w:val="00FB1814"/>
    <w:rsid w:val="00FB29DB"/>
    <w:rsid w:val="00FB3CA2"/>
    <w:rsid w:val="00FB4C91"/>
    <w:rsid w:val="00FB522B"/>
    <w:rsid w:val="00FB7609"/>
    <w:rsid w:val="00FB78A9"/>
    <w:rsid w:val="00FB79D0"/>
    <w:rsid w:val="00FC05A6"/>
    <w:rsid w:val="00FC0BEE"/>
    <w:rsid w:val="00FC237D"/>
    <w:rsid w:val="00FC2C35"/>
    <w:rsid w:val="00FC2E06"/>
    <w:rsid w:val="00FC4892"/>
    <w:rsid w:val="00FC4CC8"/>
    <w:rsid w:val="00FC53DF"/>
    <w:rsid w:val="00FC6621"/>
    <w:rsid w:val="00FD044C"/>
    <w:rsid w:val="00FD0499"/>
    <w:rsid w:val="00FD317E"/>
    <w:rsid w:val="00FD4D18"/>
    <w:rsid w:val="00FD6C81"/>
    <w:rsid w:val="00FE10D7"/>
    <w:rsid w:val="00FE6FFC"/>
    <w:rsid w:val="00FE7D09"/>
    <w:rsid w:val="00FF10F2"/>
    <w:rsid w:val="00FF2994"/>
    <w:rsid w:val="00FF462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F7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424"/>
    <w:pPr>
      <w:spacing w:after="120" w:line="264" w:lineRule="auto"/>
    </w:pPr>
    <w:rPr>
      <w:rFonts w:ascii="HP Simplified Light" w:hAnsi="HP Simplifie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1B05"/>
    <w:pPr>
      <w:spacing w:after="0" w:line="192" w:lineRule="auto"/>
      <w:outlineLvl w:val="0"/>
    </w:pPr>
    <w:rPr>
      <w:rFonts w:ascii="HP Simplified" w:hAnsi="HP Simplified"/>
      <w:sz w:val="48"/>
      <w:szCs w:val="48"/>
    </w:rPr>
  </w:style>
  <w:style w:type="paragraph" w:styleId="Nadpis2">
    <w:name w:val="heading 2"/>
    <w:next w:val="Normln"/>
    <w:link w:val="Nadpis2Char"/>
    <w:uiPriority w:val="9"/>
    <w:unhideWhenUsed/>
    <w:qFormat/>
    <w:rsid w:val="002E06E6"/>
    <w:pPr>
      <w:keepNext/>
      <w:keepLines/>
      <w:tabs>
        <w:tab w:val="left" w:pos="360"/>
        <w:tab w:val="left" w:pos="547"/>
      </w:tabs>
      <w:spacing w:before="400" w:line="288" w:lineRule="auto"/>
      <w:outlineLvl w:val="1"/>
    </w:pPr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E06E6"/>
    <w:pPr>
      <w:spacing w:before="240" w:after="120" w:line="252" w:lineRule="auto"/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C4652"/>
    <w:pPr>
      <w:spacing w:before="0" w:line="192" w:lineRule="auto"/>
      <w:outlineLvl w:val="3"/>
    </w:pPr>
    <w:rPr>
      <w:rFonts w:ascii="HP Simplified Light" w:hAnsi="HP Simplified Light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2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14"/>
    <w:unhideWhenUsed/>
    <w:qFormat/>
    <w:rsid w:val="00A71B05"/>
    <w:pPr>
      <w:spacing w:after="0" w:line="216" w:lineRule="auto"/>
    </w:pPr>
    <w:rPr>
      <w:rFonts w:ascii="HP Simplified" w:hAnsi="HP Simplified"/>
      <w:noProof/>
      <w:color w:val="0096D6" w:themeColor="accent1"/>
      <w:sz w:val="50"/>
      <w:szCs w:val="50"/>
    </w:rPr>
  </w:style>
  <w:style w:type="character" w:customStyle="1" w:styleId="ZhlavChar">
    <w:name w:val="Záhlaví Char"/>
    <w:basedOn w:val="Standardnpsmoodstavce"/>
    <w:link w:val="Zhlav"/>
    <w:uiPriority w:val="14"/>
    <w:rsid w:val="00A71B05"/>
    <w:rPr>
      <w:rFonts w:ascii="HP Simplified" w:hAnsi="HP Simplified"/>
      <w:noProof/>
      <w:color w:val="0096D6" w:themeColor="accent1"/>
      <w:sz w:val="50"/>
      <w:szCs w:val="50"/>
    </w:rPr>
  </w:style>
  <w:style w:type="paragraph" w:styleId="Zpat">
    <w:name w:val="footer"/>
    <w:link w:val="ZpatChar"/>
    <w:uiPriority w:val="99"/>
    <w:unhideWhenUsed/>
    <w:qFormat/>
    <w:rsid w:val="004368E0"/>
    <w:pPr>
      <w:spacing w:after="0" w:line="200" w:lineRule="exact"/>
    </w:pPr>
    <w:rPr>
      <w:rFonts w:ascii="HP Simplified Light" w:hAnsi="HP Simplified Light"/>
      <w:color w:val="767676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368E0"/>
    <w:rPr>
      <w:rFonts w:ascii="HP Simplified Light" w:hAnsi="HP Simplified Light"/>
      <w:color w:val="767676"/>
      <w:sz w:val="14"/>
    </w:rPr>
  </w:style>
  <w:style w:type="table" w:styleId="Mkatabulky">
    <w:name w:val="Table Grid"/>
    <w:basedOn w:val="Normlntabulka"/>
    <w:uiPriority w:val="39"/>
    <w:rsid w:val="00D5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datefirstpage">
    <w:name w:val="HPI date first page"/>
    <w:basedOn w:val="Zhlav"/>
    <w:qFormat/>
    <w:rsid w:val="003F2D07"/>
    <w:rPr>
      <w:rFonts w:ascii="HP Simplified Light" w:hAnsi="HP Simplified Light"/>
      <w:color w:val="000000" w:themeColor="background1"/>
      <w:sz w:val="28"/>
    </w:rPr>
  </w:style>
  <w:style w:type="paragraph" w:customStyle="1" w:styleId="HPIheaderpages">
    <w:name w:val="HPI header pages"/>
    <w:basedOn w:val="Zhlav"/>
    <w:qFormat/>
    <w:rsid w:val="003F2D07"/>
    <w:pPr>
      <w:spacing w:line="240" w:lineRule="auto"/>
    </w:pPr>
    <w:rPr>
      <w:sz w:val="24"/>
    </w:rPr>
  </w:style>
  <w:style w:type="paragraph" w:customStyle="1" w:styleId="HPIdatesecondpages">
    <w:name w:val="HPI date second pages"/>
    <w:basedOn w:val="HPIdatefirstpage"/>
    <w:qFormat/>
    <w:rsid w:val="003F2D07"/>
    <w:pPr>
      <w:spacing w:line="240" w:lineRule="auto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71B05"/>
    <w:rPr>
      <w:rFonts w:ascii="HP Simplified" w:hAnsi="HP Simplified"/>
      <w:sz w:val="48"/>
      <w:szCs w:val="48"/>
    </w:rPr>
  </w:style>
  <w:style w:type="paragraph" w:customStyle="1" w:styleId="HPIinterviewname">
    <w:name w:val="HPI interview name"/>
    <w:basedOn w:val="Nadpis1"/>
    <w:qFormat/>
    <w:rsid w:val="004368E0"/>
    <w:pPr>
      <w:spacing w:line="520" w:lineRule="exact"/>
    </w:pPr>
    <w:rPr>
      <w:rFonts w:ascii="HP Simplified Light" w:hAnsi="HP Simplified Light"/>
    </w:rPr>
  </w:style>
  <w:style w:type="paragraph" w:customStyle="1" w:styleId="HPItext">
    <w:name w:val="HPI text"/>
    <w:qFormat/>
    <w:rsid w:val="006950E7"/>
    <w:pPr>
      <w:tabs>
        <w:tab w:val="left" w:pos="360"/>
      </w:tabs>
      <w:spacing w:after="120" w:line="252" w:lineRule="auto"/>
      <w:ind w:right="1440"/>
    </w:pPr>
    <w:rPr>
      <w:rFonts w:ascii="HP Simplified Light" w:hAnsi="HP Simplified Light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2E06E6"/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customStyle="1" w:styleId="HPIpagenumber">
    <w:name w:val="HPI page number"/>
    <w:qFormat/>
    <w:rsid w:val="0053001C"/>
    <w:pPr>
      <w:jc w:val="right"/>
    </w:pPr>
    <w:rPr>
      <w:color w:val="000000" w:themeColor="background1"/>
      <w:sz w:val="16"/>
    </w:rPr>
  </w:style>
  <w:style w:type="paragraph" w:customStyle="1" w:styleId="HPItableinfo">
    <w:name w:val="HPI table info"/>
    <w:qFormat/>
    <w:rsid w:val="000529E0"/>
    <w:pPr>
      <w:spacing w:after="0" w:line="280" w:lineRule="exact"/>
    </w:pPr>
    <w:rPr>
      <w:rFonts w:ascii="HP Simplified Light" w:hAnsi="HP Simplified Light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2E06E6"/>
    <w:rPr>
      <w:rFonts w:ascii="HP Simplified" w:eastAsiaTheme="majorEastAsia" w:hAnsi="HP Simplified" w:cstheme="majorBidi"/>
      <w:color w:val="000000" w:themeColor="background1"/>
      <w:sz w:val="24"/>
      <w:szCs w:val="24"/>
    </w:rPr>
  </w:style>
  <w:style w:type="paragraph" w:customStyle="1" w:styleId="HPIbulletedtext">
    <w:name w:val="HPI bulleted text"/>
    <w:basedOn w:val="HPItext"/>
    <w:qFormat/>
    <w:rsid w:val="004D5C6F"/>
    <w:pPr>
      <w:numPr>
        <w:numId w:val="2"/>
      </w:numPr>
      <w:spacing w:after="80"/>
      <w:ind w:right="1260"/>
    </w:pPr>
  </w:style>
  <w:style w:type="paragraph" w:customStyle="1" w:styleId="Bodycopy">
    <w:name w:val="Body copy"/>
    <w:basedOn w:val="Normln"/>
    <w:uiPriority w:val="99"/>
    <w:rsid w:val="009F02BC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HPSimplified-Light" w:hAnsi="HPSimplified-Light" w:cs="HPSimplified-Light"/>
      <w:color w:val="00000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CE6BA0"/>
    <w:pPr>
      <w:spacing w:after="200" w:line="240" w:lineRule="auto"/>
    </w:pPr>
    <w:rPr>
      <w:iCs/>
      <w:color w:val="000000" w:themeColor="background1"/>
      <w:sz w:val="18"/>
      <w:szCs w:val="18"/>
    </w:rPr>
  </w:style>
  <w:style w:type="character" w:customStyle="1" w:styleId="HPIboldtype">
    <w:name w:val="HPI bold type"/>
    <w:basedOn w:val="Standardnpsmoodstavce"/>
    <w:uiPriority w:val="1"/>
    <w:qFormat/>
    <w:rsid w:val="00BF17F1"/>
    <w:rPr>
      <w:rFonts w:ascii="HP Simplified" w:hAnsi="HP Simplified"/>
      <w:b w:val="0"/>
    </w:rPr>
  </w:style>
  <w:style w:type="paragraph" w:customStyle="1" w:styleId="HPIfootnotes">
    <w:name w:val="HPI footnotes"/>
    <w:basedOn w:val="HPItext"/>
    <w:qFormat/>
    <w:rsid w:val="006A4424"/>
    <w:pPr>
      <w:spacing w:before="360"/>
      <w:ind w:right="1267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9C4652"/>
    <w:rPr>
      <w:rFonts w:ascii="HP Simplified Light" w:eastAsiaTheme="majorEastAsia" w:hAnsi="HP Simplified Light" w:cstheme="majorBidi"/>
      <w:iCs/>
      <w:color w:val="000000" w:themeColor="background1"/>
      <w:sz w:val="24"/>
      <w:szCs w:val="24"/>
    </w:rPr>
  </w:style>
  <w:style w:type="character" w:customStyle="1" w:styleId="HPIbluetype">
    <w:name w:val="HPI blue type"/>
    <w:basedOn w:val="Standardnpsmoodstavce"/>
    <w:uiPriority w:val="1"/>
    <w:qFormat/>
    <w:rsid w:val="008A26C5"/>
    <w:rPr>
      <w:color w:val="0096D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A26C5"/>
    <w:rPr>
      <w:rFonts w:asciiTheme="majorHAnsi" w:eastAsiaTheme="majorEastAsia" w:hAnsiTheme="majorHAnsi" w:cstheme="majorBidi"/>
      <w:color w:val="006FA0" w:themeColor="accent1" w:themeShade="BF"/>
      <w:sz w:val="20"/>
    </w:rPr>
  </w:style>
  <w:style w:type="paragraph" w:customStyle="1" w:styleId="HPItextindented">
    <w:name w:val="HPI text indented"/>
    <w:basedOn w:val="HPItext"/>
    <w:qFormat/>
    <w:rsid w:val="00BF17F1"/>
    <w:pPr>
      <w:ind w:left="160"/>
    </w:pPr>
  </w:style>
  <w:style w:type="character" w:customStyle="1" w:styleId="HPIitalic">
    <w:name w:val="HPI italic"/>
    <w:basedOn w:val="Standardnpsmoodstavce"/>
    <w:uiPriority w:val="1"/>
    <w:qFormat/>
    <w:rsid w:val="004D5C6F"/>
    <w:rPr>
      <w:rFonts w:ascii="HP Simplified Light" w:hAnsi="HP Simplified Light"/>
      <w:i/>
    </w:rPr>
  </w:style>
  <w:style w:type="character" w:customStyle="1" w:styleId="HPIblueboldtype">
    <w:name w:val="HPI blue bold type"/>
    <w:basedOn w:val="HPIbluetype"/>
    <w:uiPriority w:val="1"/>
    <w:qFormat/>
    <w:rsid w:val="006D4F92"/>
    <w:rPr>
      <w:rFonts w:ascii="HP Simplified" w:hAnsi="HP Simplified"/>
      <w:color w:val="0096D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05"/>
    <w:rPr>
      <w:rFonts w:ascii="Segoe UI" w:hAnsi="Segoe UI" w:cs="Segoe UI"/>
      <w:sz w:val="18"/>
      <w:szCs w:val="18"/>
    </w:rPr>
  </w:style>
  <w:style w:type="numbering" w:customStyle="1" w:styleId="bulletedlist">
    <w:name w:val="bulleted list"/>
    <w:uiPriority w:val="99"/>
    <w:rsid w:val="006950E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73463D"/>
    <w:rPr>
      <w:color w:val="000000" w:themeColor="hyperlink"/>
      <w:u w:val="single"/>
    </w:rPr>
  </w:style>
  <w:style w:type="table" w:customStyle="1" w:styleId="TableGridLight1">
    <w:name w:val="Table Grid Light1"/>
    <w:basedOn w:val="Normlntabulka"/>
    <w:uiPriority w:val="40"/>
    <w:rsid w:val="00E47CCE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paragraph" w:styleId="Odstavecseseznamem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OdstavecseseznamemChar"/>
    <w:uiPriority w:val="34"/>
    <w:unhideWhenUsed/>
    <w:qFormat/>
    <w:rsid w:val="00E47CCE"/>
  </w:style>
  <w:style w:type="paragraph" w:customStyle="1" w:styleId="BodyBullets">
    <w:name w:val="Body Bullets"/>
    <w:basedOn w:val="Normln"/>
    <w:qFormat/>
    <w:rsid w:val="00E47CCE"/>
    <w:pPr>
      <w:numPr>
        <w:numId w:val="3"/>
      </w:numPr>
      <w:spacing w:before="120" w:after="0" w:line="260" w:lineRule="atLeast"/>
      <w:contextualSpacing/>
    </w:pPr>
    <w:rPr>
      <w:rFonts w:asciiTheme="minorHAnsi" w:eastAsiaTheme="minorEastAsia" w:hAnsiTheme="minorHAnsi" w:cstheme="minorHAnsi"/>
      <w:szCs w:val="20"/>
      <w:lang w:eastAsia="ja-JP"/>
    </w:rPr>
  </w:style>
  <w:style w:type="numbering" w:customStyle="1" w:styleId="HPBullets">
    <w:name w:val="HP Bullets"/>
    <w:uiPriority w:val="99"/>
    <w:rsid w:val="00E47CCE"/>
    <w:pPr>
      <w:numPr>
        <w:numId w:val="3"/>
      </w:numPr>
    </w:pPr>
  </w:style>
  <w:style w:type="paragraph" w:customStyle="1" w:styleId="PRHeadline">
    <w:name w:val="PR Headline"/>
    <w:qFormat/>
    <w:rsid w:val="00E47CCE"/>
    <w:pPr>
      <w:spacing w:after="0" w:line="420" w:lineRule="atLeast"/>
    </w:pPr>
    <w:rPr>
      <w:rFonts w:asciiTheme="majorHAnsi" w:eastAsiaTheme="minorEastAsia" w:hAnsiTheme="majorHAnsi" w:cstheme="minorHAnsi"/>
      <w:b/>
      <w:sz w:val="36"/>
      <w:szCs w:val="36"/>
      <w:lang w:eastAsia="ja-JP"/>
    </w:rPr>
  </w:style>
  <w:style w:type="paragraph" w:customStyle="1" w:styleId="DocumentType">
    <w:name w:val="Document Type"/>
    <w:rsid w:val="00E47CCE"/>
    <w:pPr>
      <w:spacing w:after="60" w:line="240" w:lineRule="auto"/>
    </w:pPr>
    <w:rPr>
      <w:rFonts w:asciiTheme="majorHAnsi" w:eastAsiaTheme="minorEastAsia" w:hAnsiTheme="majorHAnsi" w:cstheme="minorHAnsi"/>
      <w:b/>
      <w:color w:val="0096D6"/>
      <w:lang w:eastAsia="ja-JP"/>
    </w:rPr>
  </w:style>
  <w:style w:type="paragraph" w:customStyle="1" w:styleId="Footnote">
    <w:name w:val="Footnote"/>
    <w:qFormat/>
    <w:rsid w:val="00EA163D"/>
    <w:pPr>
      <w:spacing w:after="0" w:line="220" w:lineRule="atLeast"/>
    </w:pPr>
    <w:rPr>
      <w:rFonts w:eastAsiaTheme="minorEastAsia" w:cstheme="minorHAnsi"/>
      <w:sz w:val="16"/>
      <w:szCs w:val="18"/>
    </w:rPr>
  </w:style>
  <w:style w:type="paragraph" w:customStyle="1" w:styleId="HPInformation">
    <w:name w:val="HP Information"/>
    <w:basedOn w:val="Normln"/>
    <w:rsid w:val="00557503"/>
    <w:pPr>
      <w:tabs>
        <w:tab w:val="left" w:pos="173"/>
      </w:tabs>
      <w:spacing w:after="0" w:line="220" w:lineRule="atLeast"/>
    </w:pPr>
    <w:rPr>
      <w:rFonts w:asciiTheme="minorHAnsi" w:eastAsiaTheme="minorEastAsia" w:hAnsiTheme="minorHAnsi" w:cstheme="minorHAnsi"/>
      <w:noProof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unhideWhenUsed/>
    <w:qFormat/>
    <w:rsid w:val="00A119F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119FB"/>
    <w:rPr>
      <w:rFonts w:ascii="HP Simplified Light" w:hAnsi="HP Simplified Light"/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qFormat/>
    <w:rsid w:val="00A119F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1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31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1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1265"/>
    <w:rPr>
      <w:rFonts w:ascii="HP Simplified Light" w:hAnsi="HP Simplified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65"/>
    <w:rPr>
      <w:rFonts w:ascii="HP Simplified Light" w:hAnsi="HP Simplified Ligh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0649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11E7F"/>
    <w:rPr>
      <w:color w:val="000000" w:themeColor="followedHyperlink"/>
      <w:u w:val="single"/>
    </w:rPr>
  </w:style>
  <w:style w:type="paragraph" w:styleId="Revize">
    <w:name w:val="Revision"/>
    <w:hidden/>
    <w:uiPriority w:val="99"/>
    <w:semiHidden/>
    <w:rsid w:val="00C239A0"/>
    <w:pPr>
      <w:spacing w:after="0" w:line="240" w:lineRule="auto"/>
    </w:pPr>
    <w:rPr>
      <w:rFonts w:ascii="HP Simplified Light" w:hAnsi="HP Simplified Light"/>
      <w:sz w:val="20"/>
    </w:rPr>
  </w:style>
  <w:style w:type="character" w:customStyle="1" w:styleId="Bold">
    <w:name w:val="Bold"/>
    <w:basedOn w:val="Standardnpsmoodstavce"/>
    <w:uiPriority w:val="5"/>
    <w:qFormat/>
    <w:rsid w:val="00F608B7"/>
    <w:rPr>
      <w:rFonts w:ascii="HP Simplified" w:hAnsi="HP Simplified" w:hint="default"/>
      <w:b w:val="0"/>
      <w:bCs w:val="0"/>
    </w:rPr>
  </w:style>
  <w:style w:type="paragraph" w:customStyle="1" w:styleId="Introtext">
    <w:name w:val="Intro text"/>
    <w:basedOn w:val="Normln"/>
    <w:uiPriority w:val="12"/>
    <w:qFormat/>
    <w:rsid w:val="003244D7"/>
    <w:pPr>
      <w:spacing w:after="240" w:line="320" w:lineRule="exact"/>
    </w:pPr>
    <w:rPr>
      <w:sz w:val="28"/>
      <w:szCs w:val="28"/>
    </w:rPr>
  </w:style>
  <w:style w:type="character" w:customStyle="1" w:styleId="apple-converted-space">
    <w:name w:val="apple-converted-space"/>
    <w:basedOn w:val="Standardnpsmoodstavce"/>
    <w:rsid w:val="00D15ECF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E0782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basedOn w:val="Standardnpsmoodstavce"/>
    <w:link w:val="Odstavecseseznamem"/>
    <w:uiPriority w:val="34"/>
    <w:rsid w:val="00121DD2"/>
    <w:rPr>
      <w:rFonts w:eastAsiaTheme="minorEastAsia" w:cstheme="minorHAnsi"/>
      <w:sz w:val="20"/>
      <w:szCs w:val="20"/>
      <w:lang w:eastAsia="ja-JP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52A0F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70754"/>
    <w:pPr>
      <w:spacing w:after="0" w:line="240" w:lineRule="auto"/>
    </w:pPr>
    <w:rPr>
      <w:rFonts w:ascii="HP Simplified Light" w:hAnsi="HP Simplified Light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5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30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6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5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6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7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663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789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348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49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03">
          <w:marLeft w:val="1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82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281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1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13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8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5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6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4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5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79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88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97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79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226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436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11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94">
          <w:marLeft w:val="2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7">
          <w:marLeft w:val="2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78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69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00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897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17">
          <w:marLeft w:val="23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.com/go/z2mini" TargetMode="External"/><Relationship Id="rId13" Type="http://schemas.openxmlformats.org/officeDocument/2006/relationships/hyperlink" Target="http://www.hp.com/go/z2sf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p.com/go/z2mini" TargetMode="External"/><Relationship Id="rId17" Type="http://schemas.openxmlformats.org/officeDocument/2006/relationships/hyperlink" Target="http://www.hp.com/go/newsro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.com/go/edwe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p.com/go/edwe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p.com/go/z2tow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p.com/go/z2sff" TargetMode="External"/><Relationship Id="rId14" Type="http://schemas.openxmlformats.org/officeDocument/2006/relationships/hyperlink" Target="http://www.hp.com/go/z2towe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Personal\AppData\Local\Microsoft\Windows\INetCache\Content.Outlook\4Q03R016\HP_A4_News_Release.dotx" TargetMode="External"/></Relationships>
</file>

<file path=word/theme/theme1.xml><?xml version="1.0" encoding="utf-8"?>
<a:theme xmlns:a="http://schemas.openxmlformats.org/drawingml/2006/main" name="Office Theme">
  <a:themeElements>
    <a:clrScheme name="hp">
      <a:dk1>
        <a:srgbClr val="FFFFFF"/>
      </a:dk1>
      <a:lt1>
        <a:srgbClr val="000000"/>
      </a:lt1>
      <a:dk2>
        <a:srgbClr val="FFFFFF"/>
      </a:dk2>
      <a:lt2>
        <a:srgbClr val="87898B"/>
      </a:lt2>
      <a:accent1>
        <a:srgbClr val="0096D6"/>
      </a:accent1>
      <a:accent2>
        <a:srgbClr val="B9B8BB"/>
      </a:accent2>
      <a:accent3>
        <a:srgbClr val="E94F3D"/>
      </a:accent3>
      <a:accent4>
        <a:srgbClr val="279040"/>
      </a:accent4>
      <a:accent5>
        <a:srgbClr val="662E6B"/>
      </a:accent5>
      <a:accent6>
        <a:srgbClr val="E5E8E8"/>
      </a:accent6>
      <a:hlink>
        <a:srgbClr val="000000"/>
      </a:hlink>
      <a:folHlink>
        <a:srgbClr val="000000"/>
      </a:folHlink>
    </a:clrScheme>
    <a:fontScheme name="Custom 1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919F-7612-470F-8011-F8E279D5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HP_A4_News_Release</Template>
  <TotalTime>0</TotalTime>
  <Pages>3</Pages>
  <Words>1464</Words>
  <Characters>8644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2018-07-18T08:20:00Z</dcterms:created>
  <dcterms:modified xsi:type="dcterms:W3CDTF">2018-07-23T12:14:00Z</dcterms:modified>
</cp:coreProperties>
</file>